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2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240"/>
      </w:tblGrid>
      <w:tr>
        <w:trPr>
          <w:trHeight w:val="15840" w:hRule="atLeast"/>
        </w:trPr>
        <w:tc>
          <w:tcPr>
            <w:tcW w:type="dxa" w:w="122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1800"/>
              <w:left w:type="dxa" w:w="1080"/>
              <w:bottom w:type="dxa" w:w="1440"/>
              <w:right w:type="dxa" w:w="1080"/>
            </w:tcMar>
            <w:vAlign w:val="top"/>
          </w:tcPr>
          <w:p>
            <w:pPr>
              <w:spacing w:after="18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AACCEE"/>
                <w:sz w:val="18"/>
                <w:szCs w:val="18"/>
              </w:rPr>
              <w:t xml:space="preserve">PARTICIPANT GUIDE</w:t>
            </w:r>
          </w:p>
          <w:p>
            <w:pPr>
              <w:spacing w:after="12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54"/>
                <w:szCs w:val="54"/>
              </w:rPr>
              <w:t xml:space="preserve">FEEDBACK THAT LANDS</w:t>
            </w:r>
          </w:p>
          <w:p>
            <w:pPr>
              <w:spacing w:after="18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D5E8F0"/>
                <w:sz w:val="22"/>
                <w:szCs w:val="22"/>
              </w:rPr>
              <w:t xml:space="preserve">Turning Performance Conversations Into Results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AACCEE"/>
                <w:sz w:val="16"/>
                <w:szCs w:val="16"/>
              </w:rPr>
              <w:t xml:space="preserve">Meridian Solutions  ·  Talent Development  ·  45-Minute ILT</w:t>
            </w:r>
          </w:p>
          <w:p>
            <w:pPr>
              <w:spacing w:after="74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2"/>
                <w:szCs w:val="22"/>
              </w:rPr>
              <w:t xml:space="preserve"/>
            </w:r>
          </w:p>
          <w:p>
            <w:pPr>
              <w:pBdr>
                <w:bottom w:val="single" w:color="D5E8F0" w:sz="6" w:space="4"/>
              </w:pBdr>
              <w:spacing w:after="24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/>
            </w:r>
          </w:p>
          <w:tbl>
            <w:tblPr>
              <w:tblW w:type="dxa" w:w="10800"/>
              <w:tblInd w:type="dxa" w:w="7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600"/>
              <w:gridCol w:w="3600"/>
              <w:gridCol w:w="3600"/>
            </w:tblGrid>
            <w:tr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43D72" w:val="clear"/>
                  <w:tcMar>
                    <w:top w:type="dxa" w:w="18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FFFFFF"/>
                      <w:sz w:val="48"/>
                      <w:szCs w:val="48"/>
                    </w:rPr>
                    <w:t xml:space="preserve">S</w:t>
                  </w:r>
                </w:p>
              </w:tc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E5796" w:val="clear"/>
                  <w:tcMar>
                    <w:top w:type="dxa" w:w="18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FFFFFF"/>
                      <w:sz w:val="48"/>
                      <w:szCs w:val="48"/>
                    </w:rPr>
                    <w:t xml:space="preserve">B</w:t>
                  </w:r>
                </w:p>
              </w:tc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4472C4" w:val="clear"/>
                  <w:tcMar>
                    <w:top w:type="dxa" w:w="18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FFFFFF"/>
                      <w:sz w:val="48"/>
                      <w:szCs w:val="48"/>
                    </w:rPr>
                    <w:t xml:space="preserve">I</w:t>
                  </w:r>
                </w:p>
              </w:tc>
            </w:tr>
            <w:tr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A3060" w:val="clear"/>
                  <w:tcMar>
                    <w:top w:type="dxa" w:w="6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D5E8F0"/>
                      <w:sz w:val="17"/>
                      <w:szCs w:val="17"/>
                    </w:rPr>
                    <w:t xml:space="preserve">SITUATION</w:t>
                  </w:r>
                </w:p>
              </w:tc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53F72" w:val="clear"/>
                  <w:tcMar>
                    <w:top w:type="dxa" w:w="6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D5E8F0"/>
                      <w:sz w:val="17"/>
                      <w:szCs w:val="17"/>
                    </w:rPr>
                    <w:t xml:space="preserve">BEHAVIOR</w:t>
                  </w:r>
                </w:p>
              </w:tc>
              <w:tc>
                <w:tcPr>
                  <w:tcW w:type="dxa" w:w="3600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3A5FA0" w:val="clear"/>
                  <w:tcMar>
                    <w:top w:type="dxa" w:w="60"/>
                    <w:left w:type="dxa" w:w="180"/>
                    <w:bottom w:type="dxa" w:w="80"/>
                    <w:right w:type="dxa" w:w="180"/>
                  </w:tcMar>
                  <w:vAlign w:val="top"/>
                </w:tcPr>
                <w:p>
                  <w:pPr>
                    <w:spacing w:after="0" w:before="0"/>
                    <w:jc w:val="center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olor w:val="D5E8F0"/>
                      <w:sz w:val="17"/>
                      <w:szCs w:val="17"/>
                    </w:rPr>
                    <w:t xml:space="preserve">IMPACT</w:t>
                  </w:r>
                </w:p>
              </w:tc>
            </w:tr>
          </w:tbl>
          <w:p/>
        </w:tc>
      </w:tr>
    </w:tbl>
    <w:p>
      <w:pPr>
        <w:sectPr>
          <w:headerReference w:type="default" r:id="rId7"/>
          <w:pgSz w:w="12240" w:h="15840" w:orient="portrait"/>
          <w:pgMar w:top="0" w:right="0" w:bottom="0" w:left="0" w:header="708" w:footer="708" w:gutter="0"/>
          <w:pgNumType/>
          <w:docGrid w:linePitch="360"/>
        </w:sectPr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200"/>
              <w:left w:type="dxa" w:w="180"/>
              <w:bottom w:type="dxa" w:w="200"/>
              <w:right w:type="dxa" w:w="180"/>
            </w:tcMar>
            <w:vAlign w:val="top"/>
          </w:tcPr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8"/>
                <w:szCs w:val="28"/>
              </w:rPr>
              <w:t xml:space="preserve">FEEDBACK THAT LANDS</w:t>
            </w:r>
          </w:p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D5E8F0"/>
                <w:sz w:val="20"/>
                <w:szCs w:val="20"/>
              </w:rPr>
              <w:t xml:space="preserve">Turning Performance Conversations Into Results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AACCEE"/>
                <w:sz w:val="17"/>
                <w:szCs w:val="17"/>
              </w:rPr>
              <w:t xml:space="preserve">Participant Reference Guide   ·   Meridian Solutions Talent Development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472C4" w:sz="1"/>
              <w:left w:val="single" w:color="4472C4" w:sz="1"/>
              <w:bottom w:val="single" w:color="4472C4" w:sz="1"/>
              <w:right w:val="single" w:color="4472C4" w:sz="1"/>
            </w:tcBorders>
            <w:shd w:fill="D5E8F0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6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E5796"/>
                <w:sz w:val="16"/>
                <w:szCs w:val="16"/>
              </w:rPr>
              <w:t xml:space="preserve">BY THE END OF THIS SESSION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2"/>
                <w:szCs w:val="22"/>
              </w:rPr>
              <w:t xml:space="preserve">Practice one feedback conversation using a structure that makes it easier to be specific, direct, and heard — 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1A1A1A"/>
                <w:sz w:val="22"/>
                <w:szCs w:val="22"/>
              </w:rPr>
              <w:t xml:space="preserve">without softening the message into meaninglessness.</w:t>
            </w:r>
          </w:p>
        </w:tc>
      </w:tr>
    </w:tbl>
    <w:p>
      <w:pPr>
        <w:spacing w:after="1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pBdr>
          <w:bottom w:val="single" w:color="2E5796" w:sz="6" w:space="3"/>
        </w:pBdr>
        <w:spacing w:after="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18"/>
          <w:szCs w:val="18"/>
        </w:rPr>
        <w:t xml:space="preserve">THE SBI FRAMEWORK</w:t>
      </w:r>
    </w:p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40"/>
              <w:left w:type="dxa" w:w="180"/>
              <w:bottom w:type="dxa" w:w="6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8"/>
                <w:szCs w:val="48"/>
              </w:rPr>
              <w:t xml:space="preserve">S</w:t>
            </w:r>
          </w:p>
        </w:tc>
        <w:tc>
          <w:tcPr>
            <w:tcW w:type="dxa" w:w="3120"/>
            <w:tcBorders>
              <w:top w:val="single" w:color="2E5796" w:sz="1"/>
              <w:left w:val="single" w:color="2E5796" w:sz="1"/>
              <w:bottom w:val="single" w:color="2E5796" w:sz="1"/>
              <w:right w:val="single" w:color="2E5796" w:sz="1"/>
            </w:tcBorders>
            <w:shd w:fill="2E5796" w:val="clear"/>
            <w:tcMar>
              <w:top w:type="dxa" w:w="140"/>
              <w:left w:type="dxa" w:w="180"/>
              <w:bottom w:type="dxa" w:w="6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8"/>
                <w:szCs w:val="48"/>
              </w:rPr>
              <w:t xml:space="preserve">B</w:t>
            </w:r>
          </w:p>
        </w:tc>
        <w:tc>
          <w:tcPr>
            <w:tcW w:type="dxa" w:w="3120"/>
            <w:tcBorders>
              <w:top w:val="single" w:color="4472C4" w:sz="1"/>
              <w:left w:val="single" w:color="4472C4" w:sz="1"/>
              <w:bottom w:val="single" w:color="4472C4" w:sz="1"/>
              <w:right w:val="single" w:color="4472C4" w:sz="1"/>
            </w:tcBorders>
            <w:shd w:fill="4472C4" w:val="clear"/>
            <w:tcMar>
              <w:top w:type="dxa" w:w="140"/>
              <w:left w:type="dxa" w:w="180"/>
              <w:bottom w:type="dxa" w:w="6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8"/>
                <w:szCs w:val="48"/>
              </w:rPr>
              <w:t xml:space="preserve">I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3864"/>
                <w:sz w:val="18"/>
                <w:szCs w:val="18"/>
              </w:rPr>
              <w:t xml:space="preserve">SITUATION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E5796"/>
                <w:sz w:val="18"/>
                <w:szCs w:val="18"/>
              </w:rPr>
              <w:t xml:space="preserve">BEHAVIOR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4472C4"/>
                <w:sz w:val="18"/>
                <w:szCs w:val="18"/>
              </w:rPr>
              <w:t xml:space="preserve">IMPACT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40"/>
              <w:left w:type="dxa" w:w="180"/>
              <w:bottom w:type="dxa" w:w="140"/>
              <w:right w:type="dxa" w:w="180"/>
            </w:tcMar>
            <w:vAlign w:val="top"/>
          </w:tcPr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20"/>
                <w:szCs w:val="20"/>
              </w:rPr>
              <w:t xml:space="preserve">The specific context —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when and where the behavior occurred.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40"/>
              <w:left w:type="dxa" w:w="180"/>
              <w:bottom w:type="dxa" w:w="140"/>
              <w:right w:type="dxa" w:w="180"/>
            </w:tcMar>
            <w:vAlign w:val="top"/>
          </w:tcPr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20"/>
                <w:szCs w:val="20"/>
              </w:rPr>
              <w:t xml:space="preserve">The observable action —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exactly what was seen or heard, not what was concluded.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40"/>
              <w:left w:type="dxa" w:w="180"/>
              <w:bottom w:type="dxa" w:w="140"/>
              <w:right w:type="dxa" w:w="180"/>
            </w:tcMar>
            <w:vAlign w:val="top"/>
          </w:tcPr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20"/>
                <w:szCs w:val="20"/>
              </w:rPr>
              <w:t xml:space="preserve">The consequence —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what it produced for the team, project, client, or relationship.</w:t>
            </w:r>
          </w:p>
        </w:tc>
      </w:tr>
    </w:tbl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65911"/>
                <w:sz w:val="18"/>
                <w:szCs w:val="18"/>
              </w:rPr>
              <w:t xml:space="preserve">EXAMPLE: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"In yesterday's project kickoff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3864"/>
                <w:sz w:val="20"/>
                <w:szCs w:val="20"/>
              </w:rPr>
              <w:t xml:space="preserve">[S]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 — you stepped away and took a 10-minute call during the client presentation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E5796"/>
                <w:sz w:val="20"/>
                <w:szCs w:val="20"/>
              </w:rPr>
              <w:t xml:space="preserve">[B]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 — the client noticed, and the account lead had to redirect the meeting to recover.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4472C4"/>
                <w:sz w:val="20"/>
                <w:szCs w:val="20"/>
              </w:rPr>
              <w:t xml:space="preserve"> [I]"</w:t>
            </w:r>
          </w:p>
        </w:tc>
      </w:tr>
    </w:tbl>
    <w:p>
      <w:pPr>
        <w:spacing w:after="18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pBdr>
          <w:bottom w:val="single" w:color="2E5796" w:sz="6" w:space="3"/>
        </w:pBdr>
        <w:spacing w:after="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18"/>
          <w:szCs w:val="18"/>
        </w:rPr>
        <w:t xml:space="preserve">OBSERVATION vs. INFERENCE</w:t>
      </w:r>
    </w:p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40"/>
        <w:gridCol w:w="4920"/>
      </w:tblGrid>
      <w:tr>
        <w:tc>
          <w:tcPr>
            <w:tcW w:type="dxa" w:w="4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OBSERVATION  —  what happened (verifiable)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D5E8F0"/>
                <w:sz w:val="18"/>
                <w:szCs w:val="18"/>
              </w:rPr>
              <w:t xml:space="preserve">INFERENCE  —  what it means (interpreted)</w:t>
            </w:r>
          </w:p>
        </w:tc>
      </w:tr>
      <w:tr>
        <w:tc>
          <w:tcPr>
            <w:tcW w:type="dxa" w:w="4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1A1A1A"/>
                <w:sz w:val="20"/>
                <w:szCs w:val="20"/>
              </w:rPr>
              <w:t xml:space="preserve">"She submitted the report three days late."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20"/>
                <w:szCs w:val="20"/>
              </w:rPr>
              <w:t xml:space="preserve">"She doesn't respect deadlines."</w:t>
            </w:r>
          </w:p>
        </w:tc>
      </w:tr>
      <w:tr>
        <w:tc>
          <w:tcPr>
            <w:tcW w:type="dxa" w:w="4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1A1A1A"/>
                <w:sz w:val="20"/>
                <w:szCs w:val="20"/>
              </w:rPr>
              <w:t xml:space="preserve">"He interrupted the client twice during the presentation."</w:t>
            </w:r>
          </w:p>
        </w:tc>
        <w:tc>
          <w:tcPr>
            <w:tcW w:type="dxa" w:w="4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20"/>
                <w:szCs w:val="20"/>
              </w:rPr>
              <w:t xml:space="preserve">"He lacks professionalism."</w:t>
            </w:r>
          </w:p>
        </w:tc>
      </w:tr>
    </w:tbl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95959"/>
          <w:sz w:val="19"/>
          <w:szCs w:val="19"/>
        </w:rPr>
        <w:t xml:space="preserve">Build feedback from observations. The conversation can't go anywhere productive if it starts with a verdict.</w:t>
      </w:r>
    </w:p>
    <w:p>
      <w:pPr>
        <w:spacing w:after="18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pBdr>
          <w:bottom w:val="single" w:color="2E5796" w:sz="6" w:space="3"/>
        </w:pBdr>
        <w:spacing w:after="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18"/>
          <w:szCs w:val="18"/>
        </w:rPr>
        <w:t xml:space="preserve">TODAY'S AGENDA</w:t>
      </w:r>
    </w:p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TIME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SEGMENT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0:00 – 0:05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Opening — why we're here and what the data says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0:05 – 0:12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Observation vs. Inference — sorting activity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0:12 – 0:22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The SBI Framework — model + group reconstruction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0:22 – 0:35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Practice Conversation — paired scenario + workbook debrief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0:35 – 0:42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Full-Group Debrief — what landed, what got hard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E5796"/>
                <w:sz w:val="20"/>
                <w:szCs w:val="20"/>
              </w:rPr>
              <w:t xml:space="preserve">0:42 – 0:45</w:t>
            </w:r>
          </w:p>
        </w:tc>
        <w:tc>
          <w:tcPr>
            <w:tcW w:type="dxa" w:w="79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80"/>
              <w:bottom w:type="dxa" w:w="12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20"/>
                <w:szCs w:val="20"/>
              </w:rPr>
              <w:t xml:space="preserve">Closing — one real commitment before you leave</w:t>
            </w:r>
          </w:p>
        </w:tc>
      </w:tr>
    </w:tbl>
    <w:p>
      <w:pPr>
        <w:spacing w:after="18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472C4" w:sz="1"/>
              <w:left w:val="single" w:color="4472C4" w:sz="1"/>
              <w:bottom w:val="single" w:color="4472C4" w:sz="1"/>
              <w:right w:val="single" w:color="4472C4" w:sz="1"/>
            </w:tcBorders>
            <w:shd w:fill="D5E8F0" w:val="clear"/>
            <w:tcMar>
              <w:top w:type="dxa" w:w="140"/>
              <w:left w:type="dxa" w:w="180"/>
              <w:bottom w:type="dxa" w:w="140"/>
              <w:right w:type="dxa" w:w="18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3864"/>
                <w:sz w:val="18"/>
                <w:szCs w:val="18"/>
              </w:rPr>
              <w:t xml:space="preserve">Your job aid is on the table.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595959"/>
                <w:sz w:val="18"/>
                <w:szCs w:val="18"/>
              </w:rPr>
              <w:t xml:space="preserve">Front: SBI with an annotated example. Back: five questions to ask yourself before the next real conversation.</w:t>
            </w:r>
          </w:p>
        </w:tc>
      </w:tr>
    </w:tbl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1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2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3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4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5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6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7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5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8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9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spacing w:after="100" w:before="0"/>
      </w:pPr>
      <w:r>
        <w:rPr>
          <w:rFonts w:ascii="Arial" w:cs="Arial" w:eastAsia="Arial" w:hAnsi="Arial"/>
          <w:b/>
          <w:bCs/>
          <w:color w:val="1F3864"/>
          <w:sz w:val="17"/>
          <w:szCs w:val="17"/>
        </w:rPr>
        <w:t xml:space="preserve">SLIDE 10 OF 10</w:t>
      </w:r>
    </w:p>
    <w:p>
      <w:pPr>
        <w:spacing w:after="200" w:before="0"/>
        <w:jc w:val="left"/>
      </w:pPr>
      <w:r>
        <w:drawing>
          <wp:inline distT="0" distB="0" distL="0" distR="0">
            <wp:extent cx="66675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2E5796"/>
          <w:sz w:val="17"/>
          <w:szCs w:val="17"/>
        </w:rPr>
        <w:t xml:space="preserve">MY NOTES</w:t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00" w:before="0"/>
      </w:pPr>
      <w:r>
        <w:t xml:space="preserve"/>
      </w:r>
    </w:p>
    <w:p>
      <w:pPr>
        <w:pBdr>
          <w:bottom w:val="single" w:color="CCCCCC" w:sz="4" w:space="10"/>
        </w:pBdr>
        <w:spacing w:after="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head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image" Target="media/c6e716ffef3e61b44944eb163732b0718f9d17cc.jpg"/><Relationship Id="rId10" Type="http://schemas.openxmlformats.org/officeDocument/2006/relationships/image" Target="media/77c155e3f030b00533e628f1dd67c6e42fd74a12.jpg"/><Relationship Id="rId11" Type="http://schemas.openxmlformats.org/officeDocument/2006/relationships/image" Target="media/71589df31dc5b9cb7c1e9556bb1b718c79fa68dd.jpg"/><Relationship Id="rId12" Type="http://schemas.openxmlformats.org/officeDocument/2006/relationships/image" Target="media/2576ea43e4157aac370b24267219d3ec882c9db2.jpg"/><Relationship Id="rId13" Type="http://schemas.openxmlformats.org/officeDocument/2006/relationships/image" Target="media/16927a1982e97994b575abcfbb80fc0e913fb286.jpg"/><Relationship Id="rId14" Type="http://schemas.openxmlformats.org/officeDocument/2006/relationships/image" Target="media/472d379af5d6ebdcb304f980faf03c8fe1392f5d.jpg"/><Relationship Id="rId15" Type="http://schemas.openxmlformats.org/officeDocument/2006/relationships/image" Target="media/10fc6ace3373dc1ccf656c73d55882076d5179cc.jpg"/><Relationship Id="rId16" Type="http://schemas.openxmlformats.org/officeDocument/2006/relationships/image" Target="media/4bba94736f93ae018e74f8bf7bbefcee7e1d549b.jpg"/><Relationship Id="rId17" Type="http://schemas.openxmlformats.org/officeDocument/2006/relationships/image" Target="media/97809cbd0426a4619bbe8869de60d00a05f854c2.jpg"/><Relationship Id="rId18" Type="http://schemas.openxmlformats.org/officeDocument/2006/relationships/image" Target="media/74ffeed5258fe5686a6a8c3e1b23b661c9da74b3.jpg"/><Relationship Id="rId1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2026-05-13T06:33:00.947Z</dcterms:created>
  <dcterms:modified xsi:type="dcterms:W3CDTF">2026-05-13T06:33:00.947Z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