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2240"/>
        <w:tblBorders>
          <w:top w:val="single" w:color="auto" w:sz="4"/>
          <w:left w:val="single" w:color="auto" w:sz="4"/>
          <w:bottom w:val="single" w:color="auto" w:sz="4"/>
          <w:right w:val="single" w:color="auto" w:sz="4"/>
          <w:insideH w:val="single" w:color="auto" w:sz="4"/>
          <w:insideV w:val="single" w:color="auto" w:sz="4"/>
        </w:tblBorders>
      </w:tblPr>
      <w:tblGrid>
        <w:gridCol w:w="12240"/>
      </w:tblGrid>
      <w:tr>
        <w:trPr>
          <w:trHeight w:val="15840" w:hRule="atLeast"/>
        </w:trPr>
        <w:tc>
          <w:tcPr>
            <w:tcW w:type="dxa" w:w="12240"/>
            <w:tcBorders>
              <w:top w:val="none" w:color="FFFFFF" w:sz="0"/>
              <w:left w:val="none" w:color="FFFFFF" w:sz="0"/>
              <w:bottom w:val="none" w:color="FFFFFF" w:sz="0"/>
              <w:right w:val="none" w:color="FFFFFF" w:sz="0"/>
            </w:tcBorders>
            <w:shd w:fill="1F3864" w:val="clear"/>
            <w:tcMar>
              <w:top w:type="dxa" w:w="1800"/>
              <w:left w:type="dxa" w:w="1080"/>
              <w:bottom w:type="dxa" w:w="1440"/>
              <w:right w:type="dxa" w:w="1080"/>
            </w:tcMar>
            <w:vAlign w:val="top"/>
          </w:tcPr>
          <w:p>
            <w:pPr>
              <w:spacing w:after="180" w:before="0"/>
              <w:jc w:val="left"/>
            </w:pPr>
            <w:r>
              <w:rPr>
                <w:rFonts w:ascii="Arial" w:cs="Arial" w:eastAsia="Arial" w:hAnsi="Arial"/>
                <w:b w:val="false"/>
                <w:bCs w:val="false"/>
                <w:i/>
                <w:iCs/>
                <w:color w:val="AACCEE"/>
                <w:sz w:val="18"/>
                <w:szCs w:val="18"/>
              </w:rPr>
              <w:t xml:space="preserve">PARTICIPANT WORKBOOK</w:t>
            </w:r>
          </w:p>
          <w:p>
            <w:pPr>
              <w:spacing w:after="120" w:before="0"/>
              <w:jc w:val="left"/>
            </w:pPr>
            <w:r>
              <w:rPr>
                <w:rFonts w:ascii="Arial" w:cs="Arial" w:eastAsia="Arial" w:hAnsi="Arial"/>
                <w:b/>
                <w:bCs/>
                <w:i w:val="false"/>
                <w:iCs w:val="false"/>
                <w:color w:val="FFFFFF"/>
                <w:sz w:val="54"/>
                <w:szCs w:val="54"/>
              </w:rPr>
              <w:t xml:space="preserve">FEEDBACK THAT LANDS</w:t>
            </w:r>
          </w:p>
          <w:p>
            <w:pPr>
              <w:spacing w:after="180" w:before="0"/>
              <w:jc w:val="left"/>
            </w:pPr>
            <w:r>
              <w:rPr>
                <w:rFonts w:ascii="Arial" w:cs="Arial" w:eastAsia="Arial" w:hAnsi="Arial"/>
                <w:b w:val="false"/>
                <w:bCs w:val="false"/>
                <w:i/>
                <w:iCs/>
                <w:color w:val="D5E8F0"/>
                <w:sz w:val="22"/>
                <w:szCs w:val="22"/>
              </w:rPr>
              <w:t xml:space="preserve">Turning Performance Conversations Into Results</w:t>
            </w:r>
          </w:p>
          <w:p>
            <w:pPr>
              <w:spacing w:after="0" w:before="0"/>
              <w:jc w:val="left"/>
            </w:pPr>
            <w:r>
              <w:rPr>
                <w:rFonts w:ascii="Arial" w:cs="Arial" w:eastAsia="Arial" w:hAnsi="Arial"/>
                <w:b w:val="false"/>
                <w:bCs w:val="false"/>
                <w:i w:val="false"/>
                <w:iCs w:val="false"/>
                <w:color w:val="AACCEE"/>
                <w:sz w:val="16"/>
                <w:szCs w:val="16"/>
              </w:rPr>
              <w:t xml:space="preserve">Meridian Solutions  ·  Talent Development  ·  45-Minute ILT</w:t>
            </w:r>
          </w:p>
          <w:p>
            <w:pPr>
              <w:spacing w:after="7400" w:before="0"/>
              <w:jc w:val="left"/>
            </w:pPr>
            <w:r>
              <w:rPr>
                <w:rFonts w:ascii="Arial" w:cs="Arial" w:eastAsia="Arial" w:hAnsi="Arial"/>
                <w:b w:val="false"/>
                <w:bCs w:val="false"/>
                <w:i w:val="false"/>
                <w:iCs w:val="false"/>
                <w:color w:val="1A1A1A"/>
                <w:sz w:val="22"/>
                <w:szCs w:val="22"/>
              </w:rPr>
              <w:t xml:space="preserve"/>
            </w:r>
          </w:p>
          <w:p>
            <w:pPr>
              <w:pBdr>
                <w:bottom w:val="single" w:color="D5E8F0" w:sz="6" w:space="4"/>
              </w:pBdr>
              <w:spacing w:after="240" w:before="0"/>
            </w:pPr>
            <w:r>
              <w:rPr>
                <w:rFonts w:ascii="Arial" w:cs="Arial" w:eastAsia="Arial" w:hAnsi="Arial"/>
                <w:sz w:val="22"/>
                <w:szCs w:val="22"/>
              </w:rPr>
              <w:t xml:space="preserve"/>
            </w:r>
          </w:p>
          <w:tbl>
            <w:tblPr>
              <w:tblW w:type="dxa" w:w="10800"/>
              <w:tblInd w:type="dxa" w:w="720"/>
              <w:tblBorders>
                <w:top w:val="single" w:color="auto" w:sz="4"/>
                <w:left w:val="single" w:color="auto" w:sz="4"/>
                <w:bottom w:val="single" w:color="auto" w:sz="4"/>
                <w:right w:val="single" w:color="auto" w:sz="4"/>
                <w:insideH w:val="single" w:color="auto" w:sz="4"/>
                <w:insideV w:val="single" w:color="auto" w:sz="4"/>
              </w:tblBorders>
            </w:tblPr>
            <w:tblGrid>
              <w:gridCol w:w="3600"/>
              <w:gridCol w:w="3600"/>
              <w:gridCol w:w="3600"/>
            </w:tblGrid>
            <w:tr>
              <w:tc>
                <w:tcPr>
                  <w:tcW w:type="dxa" w:w="3600"/>
                  <w:tcBorders>
                    <w:top w:val="single" w:color="FFFFFF" w:sz="4"/>
                    <w:left w:val="single" w:color="FFFFFF" w:sz="4"/>
                    <w:bottom w:val="single" w:color="FFFFFF" w:sz="4"/>
                    <w:right w:val="single" w:color="FFFFFF" w:sz="4"/>
                  </w:tcBorders>
                  <w:shd w:fill="243D72" w:val="clear"/>
                  <w:tcMar>
                    <w:top w:type="dxa" w:w="180"/>
                    <w:left w:type="dxa" w:w="180"/>
                    <w:bottom w:type="dxa" w:w="80"/>
                    <w:right w:type="dxa" w:w="180"/>
                  </w:tcMar>
                  <w:vAlign w:val="top"/>
                </w:tcPr>
                <w:p>
                  <w:pPr>
                    <w:spacing w:after="0" w:before="0"/>
                    <w:jc w:val="center"/>
                  </w:pPr>
                  <w:r>
                    <w:rPr>
                      <w:rFonts w:ascii="Arial" w:cs="Arial" w:eastAsia="Arial" w:hAnsi="Arial"/>
                      <w:b/>
                      <w:bCs/>
                      <w:i w:val="false"/>
                      <w:iCs w:val="false"/>
                      <w:color w:val="FFFFFF"/>
                      <w:sz w:val="48"/>
                      <w:szCs w:val="48"/>
                    </w:rPr>
                    <w:t xml:space="preserve">S</w:t>
                  </w:r>
                </w:p>
              </w:tc>
              <w:tc>
                <w:tcPr>
                  <w:tcW w:type="dxa" w:w="3600"/>
                  <w:tcBorders>
                    <w:top w:val="single" w:color="FFFFFF" w:sz="4"/>
                    <w:left w:val="single" w:color="FFFFFF" w:sz="4"/>
                    <w:bottom w:val="single" w:color="FFFFFF" w:sz="4"/>
                    <w:right w:val="single" w:color="FFFFFF" w:sz="4"/>
                  </w:tcBorders>
                  <w:shd w:fill="2E5796" w:val="clear"/>
                  <w:tcMar>
                    <w:top w:type="dxa" w:w="180"/>
                    <w:left w:type="dxa" w:w="180"/>
                    <w:bottom w:type="dxa" w:w="80"/>
                    <w:right w:type="dxa" w:w="180"/>
                  </w:tcMar>
                  <w:vAlign w:val="top"/>
                </w:tcPr>
                <w:p>
                  <w:pPr>
                    <w:spacing w:after="0" w:before="0"/>
                    <w:jc w:val="center"/>
                  </w:pPr>
                  <w:r>
                    <w:rPr>
                      <w:rFonts w:ascii="Arial" w:cs="Arial" w:eastAsia="Arial" w:hAnsi="Arial"/>
                      <w:b/>
                      <w:bCs/>
                      <w:i w:val="false"/>
                      <w:iCs w:val="false"/>
                      <w:color w:val="FFFFFF"/>
                      <w:sz w:val="48"/>
                      <w:szCs w:val="48"/>
                    </w:rPr>
                    <w:t xml:space="preserve">B</w:t>
                  </w:r>
                </w:p>
              </w:tc>
              <w:tc>
                <w:tcPr>
                  <w:tcW w:type="dxa" w:w="3600"/>
                  <w:tcBorders>
                    <w:top w:val="single" w:color="FFFFFF" w:sz="4"/>
                    <w:left w:val="single" w:color="FFFFFF" w:sz="4"/>
                    <w:bottom w:val="single" w:color="FFFFFF" w:sz="4"/>
                    <w:right w:val="single" w:color="FFFFFF" w:sz="4"/>
                  </w:tcBorders>
                  <w:shd w:fill="4472C4" w:val="clear"/>
                  <w:tcMar>
                    <w:top w:type="dxa" w:w="180"/>
                    <w:left w:type="dxa" w:w="180"/>
                    <w:bottom w:type="dxa" w:w="80"/>
                    <w:right w:type="dxa" w:w="180"/>
                  </w:tcMar>
                  <w:vAlign w:val="top"/>
                </w:tcPr>
                <w:p>
                  <w:pPr>
                    <w:spacing w:after="0" w:before="0"/>
                    <w:jc w:val="center"/>
                  </w:pPr>
                  <w:r>
                    <w:rPr>
                      <w:rFonts w:ascii="Arial" w:cs="Arial" w:eastAsia="Arial" w:hAnsi="Arial"/>
                      <w:b/>
                      <w:bCs/>
                      <w:i w:val="false"/>
                      <w:iCs w:val="false"/>
                      <w:color w:val="FFFFFF"/>
                      <w:sz w:val="48"/>
                      <w:szCs w:val="48"/>
                    </w:rPr>
                    <w:t xml:space="preserve">I</w:t>
                  </w:r>
                </w:p>
              </w:tc>
            </w:tr>
            <w:tr>
              <w:tc>
                <w:tcPr>
                  <w:tcW w:type="dxa" w:w="3600"/>
                  <w:tcBorders>
                    <w:top w:val="single" w:color="FFFFFF" w:sz="4"/>
                    <w:left w:val="single" w:color="FFFFFF" w:sz="4"/>
                    <w:bottom w:val="single" w:color="FFFFFF" w:sz="4"/>
                    <w:right w:val="single" w:color="FFFFFF" w:sz="4"/>
                  </w:tcBorders>
                  <w:shd w:fill="1A3060" w:val="clear"/>
                  <w:tcMar>
                    <w:top w:type="dxa" w:w="60"/>
                    <w:left w:type="dxa" w:w="180"/>
                    <w:bottom w:type="dxa" w:w="80"/>
                    <w:right w:type="dxa" w:w="180"/>
                  </w:tcMar>
                  <w:vAlign w:val="top"/>
                </w:tcPr>
                <w:p>
                  <w:pPr>
                    <w:spacing w:after="0" w:before="0"/>
                    <w:jc w:val="center"/>
                  </w:pPr>
                  <w:r>
                    <w:rPr>
                      <w:rFonts w:ascii="Arial" w:cs="Arial" w:eastAsia="Arial" w:hAnsi="Arial"/>
                      <w:b/>
                      <w:bCs/>
                      <w:i w:val="false"/>
                      <w:iCs w:val="false"/>
                      <w:color w:val="D5E8F0"/>
                      <w:sz w:val="17"/>
                      <w:szCs w:val="17"/>
                    </w:rPr>
                    <w:t xml:space="preserve">SITUATION</w:t>
                  </w:r>
                </w:p>
              </w:tc>
              <w:tc>
                <w:tcPr>
                  <w:tcW w:type="dxa" w:w="3600"/>
                  <w:tcBorders>
                    <w:top w:val="single" w:color="FFFFFF" w:sz="4"/>
                    <w:left w:val="single" w:color="FFFFFF" w:sz="4"/>
                    <w:bottom w:val="single" w:color="FFFFFF" w:sz="4"/>
                    <w:right w:val="single" w:color="FFFFFF" w:sz="4"/>
                  </w:tcBorders>
                  <w:shd w:fill="253F72" w:val="clear"/>
                  <w:tcMar>
                    <w:top w:type="dxa" w:w="60"/>
                    <w:left w:type="dxa" w:w="180"/>
                    <w:bottom w:type="dxa" w:w="80"/>
                    <w:right w:type="dxa" w:w="180"/>
                  </w:tcMar>
                  <w:vAlign w:val="top"/>
                </w:tcPr>
                <w:p>
                  <w:pPr>
                    <w:spacing w:after="0" w:before="0"/>
                    <w:jc w:val="center"/>
                  </w:pPr>
                  <w:r>
                    <w:rPr>
                      <w:rFonts w:ascii="Arial" w:cs="Arial" w:eastAsia="Arial" w:hAnsi="Arial"/>
                      <w:b/>
                      <w:bCs/>
                      <w:i w:val="false"/>
                      <w:iCs w:val="false"/>
                      <w:color w:val="D5E8F0"/>
                      <w:sz w:val="17"/>
                      <w:szCs w:val="17"/>
                    </w:rPr>
                    <w:t xml:space="preserve">BEHAVIOR</w:t>
                  </w:r>
                </w:p>
              </w:tc>
              <w:tc>
                <w:tcPr>
                  <w:tcW w:type="dxa" w:w="3600"/>
                  <w:tcBorders>
                    <w:top w:val="single" w:color="FFFFFF" w:sz="4"/>
                    <w:left w:val="single" w:color="FFFFFF" w:sz="4"/>
                    <w:bottom w:val="single" w:color="FFFFFF" w:sz="4"/>
                    <w:right w:val="single" w:color="FFFFFF" w:sz="4"/>
                  </w:tcBorders>
                  <w:shd w:fill="3A5FA0" w:val="clear"/>
                  <w:tcMar>
                    <w:top w:type="dxa" w:w="60"/>
                    <w:left w:type="dxa" w:w="180"/>
                    <w:bottom w:type="dxa" w:w="80"/>
                    <w:right w:type="dxa" w:w="180"/>
                  </w:tcMar>
                  <w:vAlign w:val="top"/>
                </w:tcPr>
                <w:p>
                  <w:pPr>
                    <w:spacing w:after="0" w:before="0"/>
                    <w:jc w:val="center"/>
                  </w:pPr>
                  <w:r>
                    <w:rPr>
                      <w:rFonts w:ascii="Arial" w:cs="Arial" w:eastAsia="Arial" w:hAnsi="Arial"/>
                      <w:b/>
                      <w:bCs/>
                      <w:i w:val="false"/>
                      <w:iCs w:val="false"/>
                      <w:color w:val="D5E8F0"/>
                      <w:sz w:val="17"/>
                      <w:szCs w:val="17"/>
                    </w:rPr>
                    <w:t xml:space="preserve">IMPACT</w:t>
                  </w:r>
                </w:p>
              </w:tc>
            </w:tr>
          </w:tbl>
          <w:p/>
        </w:tc>
      </w:tr>
    </w:tbl>
    <w:p>
      <w:pPr>
        <w:sectPr>
          <w:headerReference w:type="default" r:id="rId7"/>
          <w:pgSz w:w="12240" w:h="15840" w:orient="portrait"/>
          <w:pgMar w:top="0" w:right="0" w:bottom="0" w:left="0" w:header="708" w:footer="708" w:gutter="0"/>
          <w:pgNumType/>
          <w:docGrid w:linePitch="360"/>
        </w:sectPr>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60"/>
              <w:left w:type="dxa" w:w="180"/>
              <w:bottom w:type="dxa" w:w="160"/>
              <w:right w:type="dxa" w:w="180"/>
            </w:tcMar>
            <w:vAlign w:val="top"/>
          </w:tcPr>
          <w:p>
            <w:pPr>
              <w:spacing w:after="0" w:before="0"/>
              <w:jc w:val="left"/>
            </w:pPr>
            <w:r>
              <w:rPr>
                <w:rFonts w:ascii="Arial" w:cs="Arial" w:eastAsia="Arial" w:hAnsi="Arial"/>
                <w:b/>
                <w:bCs/>
                <w:i w:val="false"/>
                <w:iCs w:val="false"/>
                <w:color w:val="FFFFFF"/>
                <w:sz w:val="24"/>
                <w:szCs w:val="24"/>
              </w:rPr>
              <w:t xml:space="preserve">HOW TO USE THIS WORKBOOK</w:t>
            </w:r>
          </w:p>
        </w:tc>
      </w:tr>
    </w:tbl>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val="false"/>
          <w:bCs w:val="false"/>
          <w:i w:val="false"/>
          <w:iCs w:val="false"/>
          <w:color w:val="1A1A1A"/>
          <w:sz w:val="22"/>
          <w:szCs w:val="22"/>
        </w:rPr>
        <w:t xml:space="preserve">This workbook has three parts, used in sequence during the session: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
        <w:gridCol w:w="1440"/>
        <w:gridCol w:w="7200"/>
      </w:tblGrid>
      <w:tr>
        <w:tc>
          <w:tcPr>
            <w:tcW w:type="dxa" w:w="720"/>
            <w:tcBorders>
              <w:top w:val="none" w:color="FFFFFF" w:sz="0"/>
              <w:left w:val="none" w:color="FFFFFF" w:sz="0"/>
              <w:bottom w:val="none" w:color="FFFFFF" w:sz="0"/>
              <w:right w:val="none" w:color="FFFFFF" w:sz="0"/>
            </w:tcBorders>
            <w:shd w:fill="1F3864"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FFFFFF"/>
                <w:sz w:val="28"/>
                <w:szCs w:val="28"/>
              </w:rPr>
              <w:t xml:space="preserve">1</w:t>
            </w:r>
          </w:p>
        </w:tc>
        <w:tc>
          <w:tcPr>
            <w:tcW w:type="dxa" w:w="144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2E5796"/>
                <w:sz w:val="20"/>
                <w:szCs w:val="20"/>
              </w:rPr>
              <w:t xml:space="preserve">Pages 3–4</w:t>
            </w:r>
          </w:p>
        </w:tc>
        <w:tc>
          <w:tcPr>
            <w:tcW w:type="dxa" w:w="720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2"/>
                <w:szCs w:val="22"/>
              </w:rPr>
              <w:t xml:space="preserve">Practice Debrief Worksheet — used immediately after the paired conversation practice (0:22–0:35)</w:t>
            </w:r>
          </w:p>
        </w:tc>
      </w:tr>
      <w:tr>
        <w:tc>
          <w:tcPr>
            <w:tcW w:type="dxa" w:w="720"/>
            <w:tcBorders>
              <w:top w:val="none" w:color="FFFFFF" w:sz="0"/>
              <w:left w:val="none" w:color="FFFFFF" w:sz="0"/>
              <w:bottom w:val="none" w:color="FFFFFF" w:sz="0"/>
              <w:right w:val="none" w:color="FFFFFF" w:sz="0"/>
            </w:tcBorders>
            <w:shd w:fill="2E5796"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FFFFFF"/>
                <w:sz w:val="28"/>
                <w:szCs w:val="28"/>
              </w:rPr>
              <w:t xml:space="preserve">2</w:t>
            </w:r>
          </w:p>
        </w:tc>
        <w:tc>
          <w:tcPr>
            <w:tcW w:type="dxa" w:w="14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2E5796"/>
                <w:sz w:val="20"/>
                <w:szCs w:val="20"/>
              </w:rPr>
              <w:t xml:space="preserve">Pages 5–7</w:t>
            </w:r>
          </w:p>
        </w:tc>
        <w:tc>
          <w:tcPr>
            <w:tcW w:type="dxa" w:w="72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2"/>
                <w:szCs w:val="22"/>
              </w:rPr>
              <w:t xml:space="preserve">Scenario Cards — your facilitator will assign you a scenario. Each card has giver instructions, receiver instructions, and an SBI reminder.</w:t>
            </w:r>
          </w:p>
        </w:tc>
      </w:tr>
      <w:tr>
        <w:tc>
          <w:tcPr>
            <w:tcW w:type="dxa" w:w="720"/>
            <w:tcBorders>
              <w:top w:val="none" w:color="FFFFFF" w:sz="0"/>
              <w:left w:val="none" w:color="FFFFFF" w:sz="0"/>
              <w:bottom w:val="none" w:color="FFFFFF" w:sz="0"/>
              <w:right w:val="none" w:color="FFFFFF" w:sz="0"/>
            </w:tcBorders>
            <w:shd w:fill="4472C4"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FFFFFF"/>
                <w:sz w:val="28"/>
                <w:szCs w:val="28"/>
              </w:rPr>
              <w:t xml:space="preserve">3</w:t>
            </w:r>
          </w:p>
        </w:tc>
        <w:tc>
          <w:tcPr>
            <w:tcW w:type="dxa" w:w="144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2E5796"/>
                <w:sz w:val="20"/>
                <w:szCs w:val="20"/>
              </w:rPr>
              <w:t xml:space="preserve">Page 8</w:t>
            </w:r>
          </w:p>
        </w:tc>
        <w:tc>
          <w:tcPr>
            <w:tcW w:type="dxa" w:w="720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2"/>
                <w:szCs w:val="22"/>
              </w:rPr>
              <w:t xml:space="preserve">My Commitment — one real conversation, one person, one issue, within two weeks. Complete this before you leave.</w:t>
            </w:r>
          </w:p>
        </w:tc>
      </w:tr>
    </w:tbl>
    <w:p>
      <w:pPr>
        <w:spacing w:after="80" w:before="0"/>
        <w:jc w:val="left"/>
      </w:pPr>
      <w:r>
        <w:rPr>
          <w:rFonts w:ascii="Arial" w:cs="Arial" w:eastAsia="Arial" w:hAnsi="Arial"/>
          <w:b w:val="false"/>
          <w:bCs w:val="false"/>
          <w:i w:val="false"/>
          <w:iCs w:val="false"/>
          <w:color w:val="1A1A1A"/>
          <w:sz w:val="22"/>
          <w:szCs w:val="22"/>
        </w:rPr>
        <w:t xml:space="preserve"/>
      </w: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60"/>
              <w:left w:type="dxa" w:w="180"/>
              <w:bottom w:type="dxa" w:w="160"/>
              <w:right w:type="dxa" w:w="180"/>
            </w:tcMar>
            <w:vAlign w:val="top"/>
          </w:tcPr>
          <w:p>
            <w:pPr>
              <w:spacing w:after="40" w:before="0"/>
              <w:jc w:val="left"/>
            </w:pPr>
            <w:r>
              <w:rPr>
                <w:rFonts w:ascii="Arial" w:cs="Arial" w:eastAsia="Arial" w:hAnsi="Arial"/>
                <w:b/>
                <w:bCs/>
                <w:i w:val="false"/>
                <w:iCs w:val="false"/>
                <w:color w:val="FFFFFF"/>
                <w:sz w:val="24"/>
                <w:szCs w:val="24"/>
              </w:rPr>
              <w:t xml:space="preserve">PRACTICE DEBRIEF WORKSHEET</w:t>
            </w:r>
          </w:p>
          <w:p>
            <w:pPr>
              <w:spacing w:after="0" w:before="0"/>
              <w:jc w:val="left"/>
            </w:pPr>
            <w:r>
              <w:rPr>
                <w:rFonts w:ascii="Arial" w:cs="Arial" w:eastAsia="Arial" w:hAnsi="Arial"/>
                <w:b w:val="false"/>
                <w:bCs w:val="false"/>
                <w:i/>
                <w:iCs/>
                <w:color w:val="D5E8F0"/>
                <w:sz w:val="18"/>
                <w:szCs w:val="18"/>
              </w:rPr>
              <w:t xml:space="preserve">Complete in pairs immediately after the 3-minute practice conversation</w:t>
            </w:r>
          </w:p>
        </w:tc>
      </w:tr>
    </w:tbl>
    <w:p>
      <w:pPr>
        <w:spacing w:after="120" w:before="0"/>
        <w:jc w:val="left"/>
      </w:pPr>
      <w:r>
        <w:rPr>
          <w:rFonts w:ascii="Arial" w:cs="Arial" w:eastAsia="Arial" w:hAnsi="Arial"/>
          <w:b w:val="false"/>
          <w:bCs w:val="false"/>
          <w:i w:val="false"/>
          <w:iCs w:val="false"/>
          <w:color w:val="1A1A1A"/>
          <w:sz w:val="22"/>
          <w:szCs w:val="22"/>
        </w:rPr>
        <w:t xml:space="preserve"/>
      </w:r>
    </w:p>
    <w:p>
      <w:pPr>
        <w:spacing w:after="160" w:before="0"/>
        <w:jc w:val="left"/>
      </w:pPr>
      <w:r>
        <w:rPr>
          <w:rFonts w:ascii="Arial" w:cs="Arial" w:eastAsia="Arial" w:hAnsi="Arial"/>
          <w:b w:val="false"/>
          <w:bCs w:val="false"/>
          <w:i/>
          <w:iCs/>
          <w:color w:val="595959"/>
          <w:sz w:val="20"/>
          <w:szCs w:val="20"/>
        </w:rPr>
        <w:t xml:space="preserve">Take 5 minutes. Answer all three questions — then your facilitator will bring the group back together.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22"/>
                <w:szCs w:val="22"/>
              </w:rPr>
              <w:t xml:space="preserve">1</w:t>
            </w:r>
            <w:r>
              <w:rPr>
                <w:rFonts w:ascii="Arial" w:cs="Arial" w:eastAsia="Arial" w:hAnsi="Arial"/>
                <w:b/>
                <w:bCs/>
                <w:i w:val="false"/>
                <w:iCs w:val="false"/>
                <w:color w:val="FFFFFF"/>
                <w:sz w:val="22"/>
                <w:szCs w:val="22"/>
              </w:rPr>
              <w:t xml:space="preserve">   What specific language did you use for the Behavior and the Impact?</w:t>
            </w:r>
          </w:p>
        </w:tc>
      </w:tr>
    </w:tbl>
    <w:p>
      <w:pPr>
        <w:spacing w:after="80" w:before="0"/>
        <w:jc w:val="left"/>
      </w:pPr>
      <w:r>
        <w:rPr>
          <w:rFonts w:ascii="Arial" w:cs="Arial" w:eastAsia="Arial" w:hAnsi="Arial"/>
          <w:b w:val="false"/>
          <w:bCs w:val="false"/>
          <w:i w:val="false"/>
          <w:iCs w:val="false"/>
          <w:color w:val="1A1A1A"/>
          <w:sz w:val="22"/>
          <w:szCs w:val="22"/>
        </w:rPr>
        <w:t xml:space="preserve"/>
      </w:r>
    </w:p>
    <w:p>
      <w:pPr>
        <w:spacing w:after="100" w:before="0"/>
        <w:jc w:val="left"/>
      </w:pPr>
      <w:r>
        <w:rPr>
          <w:rFonts w:ascii="Arial" w:cs="Arial" w:eastAsia="Arial" w:hAnsi="Arial"/>
          <w:b w:val="false"/>
          <w:bCs w:val="false"/>
          <w:i/>
          <w:iCs/>
          <w:color w:val="595959"/>
          <w:sz w:val="20"/>
          <w:szCs w:val="20"/>
        </w:rPr>
        <w:t xml:space="preserve">Write out the exact words you used — or wish you had used — for each component:</w:t>
      </w:r>
    </w:p>
    <w:p>
      <w:pPr>
        <w:spacing w:after="60" w:before="0"/>
        <w:jc w:val="left"/>
      </w:pPr>
      <w:r>
        <w:rPr>
          <w:rFonts w:ascii="Arial" w:cs="Arial" w:eastAsia="Arial" w:hAnsi="Arial"/>
          <w:b/>
          <w:bCs/>
          <w:i w:val="false"/>
          <w:iCs w:val="false"/>
          <w:color w:val="2E5796"/>
          <w:sz w:val="19"/>
          <w:szCs w:val="19"/>
        </w:rPr>
        <w:t xml:space="preserve">Behavior (what I said):</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9"/>
          <w:szCs w:val="19"/>
        </w:rPr>
        <w:t xml:space="preserve">Impact (what I said):</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22"/>
                <w:szCs w:val="22"/>
              </w:rPr>
              <w:t xml:space="preserve">2</w:t>
            </w:r>
            <w:r>
              <w:rPr>
                <w:rFonts w:ascii="Arial" w:cs="Arial" w:eastAsia="Arial" w:hAnsi="Arial"/>
                <w:b/>
                <w:bCs/>
                <w:i w:val="false"/>
                <w:iCs w:val="false"/>
                <w:color w:val="FFFFFF"/>
                <w:sz w:val="22"/>
                <w:szCs w:val="22"/>
              </w:rPr>
              <w:t xml:space="preserve">   Where did you feel the impulse to soften or avoid?</w:t>
            </w:r>
          </w:p>
        </w:tc>
      </w:tr>
    </w:tbl>
    <w:p>
      <w:pPr>
        <w:spacing w:after="80" w:before="0"/>
        <w:jc w:val="left"/>
      </w:pPr>
      <w:r>
        <w:rPr>
          <w:rFonts w:ascii="Arial" w:cs="Arial" w:eastAsia="Arial" w:hAnsi="Arial"/>
          <w:b w:val="false"/>
          <w:bCs w:val="false"/>
          <w:i w:val="false"/>
          <w:iCs w:val="false"/>
          <w:color w:val="1A1A1A"/>
          <w:sz w:val="22"/>
          <w:szCs w:val="22"/>
        </w:rPr>
        <w:t xml:space="preserve"/>
      </w:r>
    </w:p>
    <w:p>
      <w:pPr>
        <w:spacing w:after="100" w:before="0"/>
        <w:jc w:val="left"/>
      </w:pPr>
      <w:r>
        <w:rPr>
          <w:rFonts w:ascii="Arial" w:cs="Arial" w:eastAsia="Arial" w:hAnsi="Arial"/>
          <w:b w:val="false"/>
          <w:bCs w:val="false"/>
          <w:i/>
          <w:iCs/>
          <w:color w:val="595959"/>
          <w:sz w:val="20"/>
          <w:szCs w:val="20"/>
        </w:rPr>
        <w:t xml:space="preserve">Describe the specific moment — what triggered it, what you did, and what you noticed in the receiver's response:</w:t>
      </w:r>
    </w:p>
    <w:p>
      <w:pPr>
        <w:spacing w:after="60" w:before="0"/>
        <w:jc w:val="left"/>
      </w:pPr>
      <w:r>
        <w:rPr>
          <w:rFonts w:ascii="Arial" w:cs="Arial" w:eastAsia="Arial" w:hAnsi="Arial"/>
          <w:b/>
          <w:bCs/>
          <w:i w:val="false"/>
          <w:iCs w:val="false"/>
          <w:color w:val="2E5796"/>
          <w:sz w:val="19"/>
          <w:szCs w:val="19"/>
        </w:rPr>
        <w:t xml:space="preserve">The moment:</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9"/>
          <w:szCs w:val="19"/>
        </w:rPr>
        <w:t xml:space="preserve">What I did (softened / pushed through / froze):</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9"/>
          <w:szCs w:val="19"/>
        </w:rPr>
        <w:t xml:space="preserve">What the receiver did:</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22"/>
                <w:szCs w:val="22"/>
              </w:rPr>
              <w:t xml:space="preserve">3</w:t>
            </w:r>
            <w:r>
              <w:rPr>
                <w:rFonts w:ascii="Arial" w:cs="Arial" w:eastAsia="Arial" w:hAnsi="Arial"/>
                <w:b/>
                <w:bCs/>
                <w:i w:val="false"/>
                <w:iCs w:val="false"/>
                <w:color w:val="FFFFFF"/>
                <w:sz w:val="22"/>
                <w:szCs w:val="22"/>
              </w:rPr>
              <w:t xml:space="preserve">   What would you do differently with 30 more seconds?</w:t>
            </w:r>
          </w:p>
        </w:tc>
      </w:tr>
    </w:tbl>
    <w:p>
      <w:pPr>
        <w:spacing w:after="80" w:before="0"/>
        <w:jc w:val="left"/>
      </w:pPr>
      <w:r>
        <w:rPr>
          <w:rFonts w:ascii="Arial" w:cs="Arial" w:eastAsia="Arial" w:hAnsi="Arial"/>
          <w:b w:val="false"/>
          <w:bCs w:val="false"/>
          <w:i w:val="false"/>
          <w:iCs w:val="false"/>
          <w:color w:val="1A1A1A"/>
          <w:sz w:val="22"/>
          <w:szCs w:val="22"/>
        </w:rPr>
        <w:t xml:space="preserve"/>
      </w:r>
    </w:p>
    <w:p>
      <w:pPr>
        <w:spacing w:after="100" w:before="0"/>
        <w:jc w:val="left"/>
      </w:pPr>
      <w:r>
        <w:rPr>
          <w:rFonts w:ascii="Arial" w:cs="Arial" w:eastAsia="Arial" w:hAnsi="Arial"/>
          <w:b w:val="false"/>
          <w:bCs w:val="false"/>
          <w:i/>
          <w:iCs/>
          <w:color w:val="595959"/>
          <w:sz w:val="20"/>
          <w:szCs w:val="20"/>
        </w:rPr>
        <w:t xml:space="preserve">Be specific — not "I'd be more direct" but what exact sentence or move would change:</w:t>
      </w:r>
    </w:p>
    <w:p>
      <w:pPr>
        <w:spacing w:after="60" w:before="0"/>
        <w:jc w:val="left"/>
      </w:pPr>
      <w:r>
        <w:rPr>
          <w:rFonts w:ascii="Arial" w:cs="Arial" w:eastAsia="Arial" w:hAnsi="Arial"/>
          <w:b/>
          <w:bCs/>
          <w:i w:val="false"/>
          <w:iCs w:val="false"/>
          <w:color w:val="2E5796"/>
          <w:sz w:val="19"/>
          <w:szCs w:val="19"/>
        </w:rPr>
        <w:t xml:space="preserve">The one change:</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val="false"/>
          <w:bCs w:val="false"/>
          <w:i w:val="false"/>
          <w:iCs w:val="false"/>
          <w:color w:val="1A1A1A"/>
          <w:sz w:val="22"/>
          <w:szCs w:val="22"/>
        </w:rPr>
        <w:t xml:space="preserve"/>
      </w: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60"/>
              <w:left w:type="dxa" w:w="180"/>
              <w:bottom w:type="dxa" w:w="160"/>
              <w:right w:type="dxa" w:w="180"/>
            </w:tcMar>
            <w:vAlign w:val="top"/>
          </w:tcPr>
          <w:p>
            <w:pPr>
              <w:spacing w:after="40" w:before="0"/>
              <w:jc w:val="left"/>
            </w:pPr>
            <w:r>
              <w:rPr>
                <w:rFonts w:ascii="Arial" w:cs="Arial" w:eastAsia="Arial" w:hAnsi="Arial"/>
                <w:b/>
                <w:bCs/>
                <w:i w:val="false"/>
                <w:iCs w:val="false"/>
                <w:color w:val="FFFFFF"/>
                <w:sz w:val="24"/>
                <w:szCs w:val="24"/>
              </w:rPr>
              <w:t xml:space="preserve">SCENARIO CARDS</w:t>
            </w:r>
          </w:p>
          <w:p>
            <w:pPr>
              <w:spacing w:after="0" w:before="0"/>
              <w:jc w:val="left"/>
            </w:pPr>
            <w:r>
              <w:rPr>
                <w:rFonts w:ascii="Arial" w:cs="Arial" w:eastAsia="Arial" w:hAnsi="Arial"/>
                <w:b w:val="false"/>
                <w:bCs w:val="false"/>
                <w:i/>
                <w:iCs/>
                <w:color w:val="D5E8F0"/>
                <w:sz w:val="18"/>
                <w:szCs w:val="18"/>
              </w:rPr>
              <w:t xml:space="preserve">Your facilitator will assign one scenario per pair — giver and receiver roles</w:t>
            </w:r>
          </w:p>
        </w:tc>
      </w:tr>
    </w:tbl>
    <w:p>
      <w:pPr>
        <w:spacing w:after="8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1A1A1A"/>
          <w:sz w:val="19"/>
          <w:szCs w:val="19"/>
        </w:rPr>
        <w:t xml:space="preserve">Instructions for the feedback-giver:</w:t>
      </w:r>
      <w:r>
        <w:rPr>
          <w:rFonts w:ascii="Arial" w:cs="Arial" w:eastAsia="Arial" w:hAnsi="Arial"/>
          <w:b w:val="false"/>
          <w:bCs w:val="false"/>
          <w:i w:val="false"/>
          <w:iCs w:val="false"/>
          <w:color w:val="1A1A1A"/>
          <w:sz w:val="19"/>
          <w:szCs w:val="19"/>
        </w:rPr>
        <w:t xml:space="preserve">  Use the SBI framework. Deliver the feedback in 3 minutes. Don't rush — the discomfort is data.</w:t>
      </w:r>
    </w:p>
    <w:p>
      <w:pPr>
        <w:spacing w:after="140" w:before="0"/>
        <w:jc w:val="left"/>
      </w:pPr>
      <w:r>
        <w:rPr>
          <w:rFonts w:ascii="Arial" w:cs="Arial" w:eastAsia="Arial" w:hAnsi="Arial"/>
          <w:b/>
          <w:bCs/>
          <w:i w:val="false"/>
          <w:iCs w:val="false"/>
          <w:color w:val="1A1A1A"/>
          <w:sz w:val="19"/>
          <w:szCs w:val="19"/>
        </w:rPr>
        <w:t xml:space="preserve">Instructions for the feedback-receiver:</w:t>
      </w:r>
      <w:r>
        <w:rPr>
          <w:rFonts w:ascii="Arial" w:cs="Arial" w:eastAsia="Arial" w:hAnsi="Arial"/>
          <w:b w:val="false"/>
          <w:bCs w:val="false"/>
          <w:i w:val="false"/>
          <w:iCs w:val="false"/>
          <w:color w:val="1A1A1A"/>
          <w:sz w:val="19"/>
          <w:szCs w:val="19"/>
        </w:rPr>
        <w:t xml:space="preserve">  Respond as you genuinely would in this situation. Not easy. Not a cartoon. Just real.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0"/>
        <w:gridCol w:w="2160"/>
      </w:tblGrid>
      <w:tr>
        <w:tc>
          <w:tcPr>
            <w:tcW w:type="dxa" w:w="7200"/>
            <w:tcBorders>
              <w:top w:val="none" w:color="FFFFFF" w:sz="0"/>
              <w:left w:val="none" w:color="FFFFFF" w:sz="0"/>
              <w:bottom w:val="none" w:color="FFFFFF" w:sz="0"/>
              <w:right w:val="none" w:color="FFFFFF" w:sz="0"/>
            </w:tcBorders>
            <w:shd w:fill="2E5796" w:val="clear"/>
            <w:tcMar>
              <w:top w:type="dxa" w:w="140"/>
              <w:left w:type="dxa" w:w="180"/>
              <w:bottom w:type="dxa" w:w="140"/>
              <w:right w:type="dxa" w:w="180"/>
            </w:tcMar>
            <w:vAlign w:val="top"/>
          </w:tcPr>
          <w:p>
            <w:pPr>
              <w:spacing w:after="0" w:before="0"/>
              <w:jc w:val="left"/>
            </w:pPr>
            <w:r>
              <w:rPr>
                <w:rFonts w:ascii="Arial" w:cs="Arial" w:eastAsia="Arial" w:hAnsi="Arial"/>
                <w:b/>
                <w:bCs/>
                <w:i w:val="false"/>
                <w:iCs w:val="false"/>
                <w:color w:val="D5E8F0"/>
                <w:sz w:val="16"/>
                <w:szCs w:val="16"/>
              </w:rPr>
              <w:t xml:space="preserve">SCENARIO 1   </w:t>
            </w:r>
            <w:r>
              <w:rPr>
                <w:rFonts w:ascii="Arial" w:cs="Arial" w:eastAsia="Arial" w:hAnsi="Arial"/>
                <w:b/>
                <w:bCs/>
                <w:i w:val="false"/>
                <w:iCs w:val="false"/>
                <w:color w:val="FFFFFF"/>
                <w:sz w:val="22"/>
                <w:szCs w:val="22"/>
              </w:rPr>
              <w:t xml:space="preserve">The Missing Reports</w:t>
            </w:r>
          </w:p>
        </w:tc>
        <w:tc>
          <w:tcPr>
            <w:tcW w:type="dxa" w:w="2160"/>
            <w:tcBorders>
              <w:top w:val="none" w:color="FFFFFF" w:sz="0"/>
              <w:left w:val="none" w:color="FFFFFF" w:sz="0"/>
              <w:bottom w:val="none" w:color="FFFFFF" w:sz="0"/>
              <w:right w:val="none" w:color="FFFFFF" w:sz="0"/>
            </w:tcBorders>
            <w:shd w:fill="E2EFDA" w:val="clear"/>
            <w:tcMar>
              <w:top w:type="dxa" w:w="140"/>
              <w:left w:type="dxa" w:w="180"/>
              <w:bottom w:type="dxa" w:w="140"/>
              <w:right w:type="dxa" w:w="180"/>
            </w:tcMar>
            <w:vAlign w:val="top"/>
          </w:tcPr>
          <w:p>
            <w:pPr>
              <w:spacing w:after="0" w:before="0"/>
              <w:jc w:val="center"/>
            </w:pPr>
            <w:r>
              <w:rPr>
                <w:rFonts w:ascii="Arial" w:cs="Arial" w:eastAsia="Arial" w:hAnsi="Arial"/>
                <w:b/>
                <w:bCs/>
                <w:i w:val="false"/>
                <w:iCs w:val="false"/>
                <w:color w:val="375623"/>
                <w:sz w:val="20"/>
                <w:szCs w:val="20"/>
              </w:rPr>
              <w:t xml:space="preserve">Minor</w:t>
            </w:r>
          </w:p>
        </w:tc>
      </w:tr>
    </w:tbl>
    <w:p>
      <w:pPr>
        <w:spacing w:after="6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tcBorders>
              <w:top w:val="single" w:color="CCCCCC" w:sz="1"/>
              <w:left w:val="single" w:color="CCCCCC" w:sz="1"/>
              <w:bottom w:val="single" w:color="CCCCCC" w:sz="1"/>
              <w:right w:val="single" w:color="CCCCCC" w:sz="1"/>
            </w:tcBorders>
            <w:shd w:fill="D5E8F0"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1F3864"/>
                <w:sz w:val="17"/>
                <w:szCs w:val="17"/>
              </w:rPr>
              <w:t xml:space="preserve">FEEDBACK
GIVER</w:t>
            </w:r>
          </w:p>
        </w:tc>
        <w:tc>
          <w:tcPr>
            <w:tcW w:type="dxa" w:w="792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1"/>
                <w:szCs w:val="21"/>
              </w:rPr>
              <w:t xml:space="preserve">You manage Jordan, a project coordinator on your team. Over the past six weeks, Jordan has submitted the weekly project status report on time only twice. Three times it came in after the 5pm Friday deadline — once by a full day. Once it wasn't submitted at all. Each time, you or the project lead had to follow up. Last week, a client update had to be delayed because the data wasn't in. You've decided to address this directly. Jordan is generally a strong performer and this pattern is out of character — which is part of why you've been hesitant. Have the conversation.</w:t>
            </w:r>
          </w:p>
        </w:tc>
      </w:tr>
    </w:tbl>
    <w:p>
      <w:pPr>
        <w:spacing w:after="8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tcBorders>
              <w:top w:val="single" w:color="CCCCCC" w:sz="1"/>
              <w:left w:val="single" w:color="CCCCCC" w:sz="1"/>
              <w:bottom w:val="single" w:color="CCCCCC" w:sz="1"/>
              <w:right w:val="single" w:color="CCCCCC" w:sz="1"/>
            </w:tcBorders>
            <w:shd w:fill="E2EFDA"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375623"/>
                <w:sz w:val="17"/>
                <w:szCs w:val="17"/>
              </w:rPr>
              <w:t xml:space="preserve">FEEDBACK
RECEIVER</w:t>
            </w:r>
          </w:p>
        </w:tc>
        <w:tc>
          <w:tcPr>
            <w:tcW w:type="dxa" w:w="792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1"/>
                <w:szCs w:val="21"/>
              </w:rPr>
              <w:t xml:space="preserve">You are Jordan. You've had a heavier-than-usual workload this month and have been struggling to keep up. You're aware the reports have been late but haven't raised it because you assumed you'd get back on track. You are not defensive by nature, but you do feel stretched. Respond as you genuinely would if your manager raised this with you — including whatever you'd actually say about the context.</w:t>
            </w:r>
          </w:p>
        </w:tc>
      </w:tr>
    </w:tbl>
    <w:p>
      <w:pPr>
        <w:spacing w:after="8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5F5F5" w:val="clear"/>
            <w:tcMar>
              <w:top w:type="dxa" w:w="100"/>
              <w:left w:type="dxa" w:w="180"/>
              <w:bottom w:type="dxa" w:w="100"/>
              <w:right w:type="dxa" w:w="180"/>
            </w:tcMar>
            <w:vAlign w:val="top"/>
          </w:tcPr>
          <w:p>
            <w:pPr>
              <w:spacing w:after="0" w:before="0"/>
              <w:jc w:val="left"/>
            </w:pPr>
            <w:r>
              <w:rPr>
                <w:rFonts w:ascii="Arial" w:cs="Arial" w:eastAsia="Arial" w:hAnsi="Arial"/>
                <w:b/>
                <w:bCs/>
                <w:i w:val="false"/>
                <w:iCs w:val="false"/>
                <w:color w:val="1F3864"/>
                <w:sz w:val="17"/>
                <w:szCs w:val="17"/>
              </w:rPr>
              <w:t xml:space="preserve">SBI REMINDER:   </w:t>
            </w:r>
            <w:r>
              <w:rPr>
                <w:rFonts w:ascii="Arial" w:cs="Arial" w:eastAsia="Arial" w:hAnsi="Arial"/>
                <w:b/>
                <w:bCs/>
                <w:i w:val="false"/>
                <w:iCs w:val="false"/>
                <w:color w:val="1F3864"/>
                <w:sz w:val="18"/>
                <w:szCs w:val="18"/>
              </w:rPr>
              <w:t xml:space="preserve">Situation </w:t>
            </w:r>
            <w:r>
              <w:rPr>
                <w:rFonts w:ascii="Arial" w:cs="Arial" w:eastAsia="Arial" w:hAnsi="Arial"/>
                <w:b w:val="false"/>
                <w:bCs w:val="false"/>
                <w:i w:val="false"/>
                <w:iCs w:val="false"/>
                <w:color w:val="1A1A1A"/>
                <w:sz w:val="18"/>
                <w:szCs w:val="18"/>
              </w:rPr>
              <w:t xml:space="preserve">(when/where)   </w:t>
            </w:r>
            <w:r>
              <w:rPr>
                <w:rFonts w:ascii="Arial" w:cs="Arial" w:eastAsia="Arial" w:hAnsi="Arial"/>
                <w:b/>
                <w:bCs/>
                <w:i w:val="false"/>
                <w:iCs w:val="false"/>
                <w:color w:val="2E5796"/>
                <w:sz w:val="18"/>
                <w:szCs w:val="18"/>
              </w:rPr>
              <w:t xml:space="preserve">Behavior </w:t>
            </w:r>
            <w:r>
              <w:rPr>
                <w:rFonts w:ascii="Arial" w:cs="Arial" w:eastAsia="Arial" w:hAnsi="Arial"/>
                <w:b w:val="false"/>
                <w:bCs w:val="false"/>
                <w:i w:val="false"/>
                <w:iCs w:val="false"/>
                <w:color w:val="1A1A1A"/>
                <w:sz w:val="18"/>
                <w:szCs w:val="18"/>
              </w:rPr>
              <w:t xml:space="preserve">(observable, not inferential)   </w:t>
            </w:r>
            <w:r>
              <w:rPr>
                <w:rFonts w:ascii="Arial" w:cs="Arial" w:eastAsia="Arial" w:hAnsi="Arial"/>
                <w:b/>
                <w:bCs/>
                <w:i w:val="false"/>
                <w:iCs w:val="false"/>
                <w:color w:val="4472C4"/>
                <w:sz w:val="18"/>
                <w:szCs w:val="18"/>
              </w:rPr>
              <w:t xml:space="preserve">Impact </w:t>
            </w:r>
            <w:r>
              <w:rPr>
                <w:rFonts w:ascii="Arial" w:cs="Arial" w:eastAsia="Arial" w:hAnsi="Arial"/>
                <w:b w:val="false"/>
                <w:bCs w:val="false"/>
                <w:i w:val="false"/>
                <w:iCs w:val="false"/>
                <w:color w:val="1A1A1A"/>
                <w:sz w:val="18"/>
                <w:szCs w:val="18"/>
              </w:rPr>
              <w:t xml:space="preserve">(on team, project, client, or relationship)</w:t>
            </w:r>
          </w:p>
        </w:tc>
      </w:tr>
    </w:tbl>
    <w:p>
      <w:pPr>
        <w:spacing w:after="16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0"/>
        <w:gridCol w:w="2160"/>
      </w:tblGrid>
      <w:tr>
        <w:tc>
          <w:tcPr>
            <w:tcW w:type="dxa" w:w="7200"/>
            <w:tcBorders>
              <w:top w:val="none" w:color="FFFFFF" w:sz="0"/>
              <w:left w:val="none" w:color="FFFFFF" w:sz="0"/>
              <w:bottom w:val="none" w:color="FFFFFF" w:sz="0"/>
              <w:right w:val="none" w:color="FFFFFF" w:sz="0"/>
            </w:tcBorders>
            <w:shd w:fill="2E5796" w:val="clear"/>
            <w:tcMar>
              <w:top w:type="dxa" w:w="140"/>
              <w:left w:type="dxa" w:w="180"/>
              <w:bottom w:type="dxa" w:w="140"/>
              <w:right w:type="dxa" w:w="180"/>
            </w:tcMar>
            <w:vAlign w:val="top"/>
          </w:tcPr>
          <w:p>
            <w:pPr>
              <w:spacing w:after="0" w:before="0"/>
              <w:jc w:val="left"/>
            </w:pPr>
            <w:r>
              <w:rPr>
                <w:rFonts w:ascii="Arial" w:cs="Arial" w:eastAsia="Arial" w:hAnsi="Arial"/>
                <w:b/>
                <w:bCs/>
                <w:i w:val="false"/>
                <w:iCs w:val="false"/>
                <w:color w:val="D5E8F0"/>
                <w:sz w:val="16"/>
                <w:szCs w:val="16"/>
              </w:rPr>
              <w:t xml:space="preserve">SCENARIO 2   </w:t>
            </w:r>
            <w:r>
              <w:rPr>
                <w:rFonts w:ascii="Arial" w:cs="Arial" w:eastAsia="Arial" w:hAnsi="Arial"/>
                <w:b/>
                <w:bCs/>
                <w:i w:val="false"/>
                <w:iCs w:val="false"/>
                <w:color w:val="FFFFFF"/>
                <w:sz w:val="22"/>
                <w:szCs w:val="22"/>
              </w:rPr>
              <w:t xml:space="preserve">The Client Call</w:t>
            </w:r>
          </w:p>
        </w:tc>
        <w:tc>
          <w:tcPr>
            <w:tcW w:type="dxa" w:w="2160"/>
            <w:tcBorders>
              <w:top w:val="none" w:color="FFFFFF" w:sz="0"/>
              <w:left w:val="none" w:color="FFFFFF" w:sz="0"/>
              <w:bottom w:val="none" w:color="FFFFFF" w:sz="0"/>
              <w:right w:val="none" w:color="FFFFFF" w:sz="0"/>
            </w:tcBorders>
            <w:shd w:fill="FFF8E6" w:val="clear"/>
            <w:tcMar>
              <w:top w:type="dxa" w:w="140"/>
              <w:left w:type="dxa" w:w="180"/>
              <w:bottom w:type="dxa" w:w="140"/>
              <w:right w:type="dxa" w:w="180"/>
            </w:tcMar>
            <w:vAlign w:val="top"/>
          </w:tcPr>
          <w:p>
            <w:pPr>
              <w:spacing w:after="0" w:before="0"/>
              <w:jc w:val="center"/>
            </w:pPr>
            <w:r>
              <w:rPr>
                <w:rFonts w:ascii="Arial" w:cs="Arial" w:eastAsia="Arial" w:hAnsi="Arial"/>
                <w:b/>
                <w:bCs/>
                <w:i w:val="false"/>
                <w:iCs w:val="false"/>
                <w:color w:val="C65911"/>
                <w:sz w:val="20"/>
                <w:szCs w:val="20"/>
              </w:rPr>
              <w:t xml:space="preserve">Moderate</w:t>
            </w:r>
          </w:p>
        </w:tc>
      </w:tr>
    </w:tbl>
    <w:p>
      <w:pPr>
        <w:spacing w:after="6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tcBorders>
              <w:top w:val="single" w:color="CCCCCC" w:sz="1"/>
              <w:left w:val="single" w:color="CCCCCC" w:sz="1"/>
              <w:bottom w:val="single" w:color="CCCCCC" w:sz="1"/>
              <w:right w:val="single" w:color="CCCCCC" w:sz="1"/>
            </w:tcBorders>
            <w:shd w:fill="D5E8F0"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1F3864"/>
                <w:sz w:val="17"/>
                <w:szCs w:val="17"/>
              </w:rPr>
              <w:t xml:space="preserve">FEEDBACK
GIVER</w:t>
            </w:r>
          </w:p>
        </w:tc>
        <w:tc>
          <w:tcPr>
            <w:tcW w:type="dxa" w:w="792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1"/>
                <w:szCs w:val="21"/>
              </w:rPr>
              <w:t xml:space="preserve">You manage Sam, a senior analyst who joined a discovery call with a new client three days ago. During the call, the client described their current reporting process — including a detail that was factually incorrect. Sam interrupted the client mid-sentence to correct the error, doing so directly and in front of the full group, without any attempt to soften the correction or flag it privately. The client went quiet and disengaged for the rest of the call. After the call, your account lead pulled you aside to say the client had noticed. Sam has strong instincts and was technically right — but the approach created a relationship problem. Have the conversation.</w:t>
            </w:r>
          </w:p>
        </w:tc>
      </w:tr>
    </w:tbl>
    <w:p>
      <w:pPr>
        <w:spacing w:after="8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tcBorders>
              <w:top w:val="single" w:color="CCCCCC" w:sz="1"/>
              <w:left w:val="single" w:color="CCCCCC" w:sz="1"/>
              <w:bottom w:val="single" w:color="CCCCCC" w:sz="1"/>
              <w:right w:val="single" w:color="CCCCCC" w:sz="1"/>
            </w:tcBorders>
            <w:shd w:fill="FFF8E6"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C65911"/>
                <w:sz w:val="17"/>
                <w:szCs w:val="17"/>
              </w:rPr>
              <w:t xml:space="preserve">FEEDBACK
RECEIVER</w:t>
            </w:r>
          </w:p>
        </w:tc>
        <w:tc>
          <w:tcPr>
            <w:tcW w:type="dxa" w:w="792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1"/>
                <w:szCs w:val="21"/>
              </w:rPr>
              <w:t xml:space="preserve">You are Sam. You saw the client make an error that could have caused problems downstream if it went unchallenged, and you corrected it. You believe you were right to do so. You did not intend to embarrass anyone. You may feel some defensiveness when this is raised — you thought you were doing the right thing. Respond as you genuinely would.</w:t>
            </w:r>
          </w:p>
        </w:tc>
      </w:tr>
    </w:tbl>
    <w:p>
      <w:pPr>
        <w:spacing w:after="8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5F5F5" w:val="clear"/>
            <w:tcMar>
              <w:top w:type="dxa" w:w="100"/>
              <w:left w:type="dxa" w:w="180"/>
              <w:bottom w:type="dxa" w:w="100"/>
              <w:right w:type="dxa" w:w="180"/>
            </w:tcMar>
            <w:vAlign w:val="top"/>
          </w:tcPr>
          <w:p>
            <w:pPr>
              <w:spacing w:after="0" w:before="0"/>
              <w:jc w:val="left"/>
            </w:pPr>
            <w:r>
              <w:rPr>
                <w:rFonts w:ascii="Arial" w:cs="Arial" w:eastAsia="Arial" w:hAnsi="Arial"/>
                <w:b/>
                <w:bCs/>
                <w:i w:val="false"/>
                <w:iCs w:val="false"/>
                <w:color w:val="1F3864"/>
                <w:sz w:val="17"/>
                <w:szCs w:val="17"/>
              </w:rPr>
              <w:t xml:space="preserve">SBI REMINDER:   </w:t>
            </w:r>
            <w:r>
              <w:rPr>
                <w:rFonts w:ascii="Arial" w:cs="Arial" w:eastAsia="Arial" w:hAnsi="Arial"/>
                <w:b/>
                <w:bCs/>
                <w:i w:val="false"/>
                <w:iCs w:val="false"/>
                <w:color w:val="1F3864"/>
                <w:sz w:val="18"/>
                <w:szCs w:val="18"/>
              </w:rPr>
              <w:t xml:space="preserve">Situation </w:t>
            </w:r>
            <w:r>
              <w:rPr>
                <w:rFonts w:ascii="Arial" w:cs="Arial" w:eastAsia="Arial" w:hAnsi="Arial"/>
                <w:b w:val="false"/>
                <w:bCs w:val="false"/>
                <w:i w:val="false"/>
                <w:iCs w:val="false"/>
                <w:color w:val="1A1A1A"/>
                <w:sz w:val="18"/>
                <w:szCs w:val="18"/>
              </w:rPr>
              <w:t xml:space="preserve">(when/where)   </w:t>
            </w:r>
            <w:r>
              <w:rPr>
                <w:rFonts w:ascii="Arial" w:cs="Arial" w:eastAsia="Arial" w:hAnsi="Arial"/>
                <w:b/>
                <w:bCs/>
                <w:i w:val="false"/>
                <w:iCs w:val="false"/>
                <w:color w:val="2E5796"/>
                <w:sz w:val="18"/>
                <w:szCs w:val="18"/>
              </w:rPr>
              <w:t xml:space="preserve">Behavior </w:t>
            </w:r>
            <w:r>
              <w:rPr>
                <w:rFonts w:ascii="Arial" w:cs="Arial" w:eastAsia="Arial" w:hAnsi="Arial"/>
                <w:b w:val="false"/>
                <w:bCs w:val="false"/>
                <w:i w:val="false"/>
                <w:iCs w:val="false"/>
                <w:color w:val="1A1A1A"/>
                <w:sz w:val="18"/>
                <w:szCs w:val="18"/>
              </w:rPr>
              <w:t xml:space="preserve">(observable, not inferential)   </w:t>
            </w:r>
            <w:r>
              <w:rPr>
                <w:rFonts w:ascii="Arial" w:cs="Arial" w:eastAsia="Arial" w:hAnsi="Arial"/>
                <w:b/>
                <w:bCs/>
                <w:i w:val="false"/>
                <w:iCs w:val="false"/>
                <w:color w:val="4472C4"/>
                <w:sz w:val="18"/>
                <w:szCs w:val="18"/>
              </w:rPr>
              <w:t xml:space="preserve">Impact </w:t>
            </w:r>
            <w:r>
              <w:rPr>
                <w:rFonts w:ascii="Arial" w:cs="Arial" w:eastAsia="Arial" w:hAnsi="Arial"/>
                <w:b w:val="false"/>
                <w:bCs w:val="false"/>
                <w:i w:val="false"/>
                <w:iCs w:val="false"/>
                <w:color w:val="1A1A1A"/>
                <w:sz w:val="18"/>
                <w:szCs w:val="18"/>
              </w:rPr>
              <w:t xml:space="preserve">(on team, project, client, or relationship)</w:t>
            </w:r>
          </w:p>
        </w:tc>
      </w:tr>
    </w:tbl>
    <w:p>
      <w:pPr>
        <w:spacing w:after="16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0"/>
        <w:gridCol w:w="2160"/>
      </w:tblGrid>
      <w:tr>
        <w:tc>
          <w:tcPr>
            <w:tcW w:type="dxa" w:w="7200"/>
            <w:tcBorders>
              <w:top w:val="none" w:color="FFFFFF" w:sz="0"/>
              <w:left w:val="none" w:color="FFFFFF" w:sz="0"/>
              <w:bottom w:val="none" w:color="FFFFFF" w:sz="0"/>
              <w:right w:val="none" w:color="FFFFFF" w:sz="0"/>
            </w:tcBorders>
            <w:shd w:fill="2E5796" w:val="clear"/>
            <w:tcMar>
              <w:top w:type="dxa" w:w="140"/>
              <w:left w:type="dxa" w:w="180"/>
              <w:bottom w:type="dxa" w:w="140"/>
              <w:right w:type="dxa" w:w="180"/>
            </w:tcMar>
            <w:vAlign w:val="top"/>
          </w:tcPr>
          <w:p>
            <w:pPr>
              <w:spacing w:after="0" w:before="0"/>
              <w:jc w:val="left"/>
            </w:pPr>
            <w:r>
              <w:rPr>
                <w:rFonts w:ascii="Arial" w:cs="Arial" w:eastAsia="Arial" w:hAnsi="Arial"/>
                <w:b/>
                <w:bCs/>
                <w:i w:val="false"/>
                <w:iCs w:val="false"/>
                <w:color w:val="D5E8F0"/>
                <w:sz w:val="16"/>
                <w:szCs w:val="16"/>
              </w:rPr>
              <w:t xml:space="preserve">SCENARIO 3   </w:t>
            </w:r>
            <w:r>
              <w:rPr>
                <w:rFonts w:ascii="Arial" w:cs="Arial" w:eastAsia="Arial" w:hAnsi="Arial"/>
                <w:b/>
                <w:bCs/>
                <w:i w:val="false"/>
                <w:iCs w:val="false"/>
                <w:color w:val="FFFFFF"/>
                <w:sz w:val="22"/>
                <w:szCs w:val="22"/>
              </w:rPr>
              <w:t xml:space="preserve">The Unauthorized Commitment</w:t>
            </w:r>
          </w:p>
        </w:tc>
        <w:tc>
          <w:tcPr>
            <w:tcW w:type="dxa" w:w="2160"/>
            <w:tcBorders>
              <w:top w:val="none" w:color="FFFFFF" w:sz="0"/>
              <w:left w:val="none" w:color="FFFFFF" w:sz="0"/>
              <w:bottom w:val="none" w:color="FFFFFF" w:sz="0"/>
              <w:right w:val="none" w:color="FFFFFF" w:sz="0"/>
            </w:tcBorders>
            <w:shd w:fill="FCE4D6" w:val="clear"/>
            <w:tcMar>
              <w:top w:type="dxa" w:w="140"/>
              <w:left w:type="dxa" w:w="180"/>
              <w:bottom w:type="dxa" w:w="140"/>
              <w:right w:type="dxa" w:w="180"/>
            </w:tcMar>
            <w:vAlign w:val="top"/>
          </w:tcPr>
          <w:p>
            <w:pPr>
              <w:spacing w:after="0" w:before="0"/>
              <w:jc w:val="center"/>
            </w:pPr>
            <w:r>
              <w:rPr>
                <w:rFonts w:ascii="Arial" w:cs="Arial" w:eastAsia="Arial" w:hAnsi="Arial"/>
                <w:b/>
                <w:bCs/>
                <w:i w:val="false"/>
                <w:iCs w:val="false"/>
                <w:color w:val="C00000"/>
                <w:sz w:val="20"/>
                <w:szCs w:val="20"/>
              </w:rPr>
              <w:t xml:space="preserve">Serious</w:t>
            </w:r>
          </w:p>
        </w:tc>
      </w:tr>
    </w:tbl>
    <w:p>
      <w:pPr>
        <w:spacing w:after="6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tcBorders>
              <w:top w:val="single" w:color="CCCCCC" w:sz="1"/>
              <w:left w:val="single" w:color="CCCCCC" w:sz="1"/>
              <w:bottom w:val="single" w:color="CCCCCC" w:sz="1"/>
              <w:right w:val="single" w:color="CCCCCC" w:sz="1"/>
            </w:tcBorders>
            <w:shd w:fill="D5E8F0"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1F3864"/>
                <w:sz w:val="17"/>
                <w:szCs w:val="17"/>
              </w:rPr>
              <w:t xml:space="preserve">FEEDBACK
GIVER</w:t>
            </w:r>
          </w:p>
        </w:tc>
        <w:tc>
          <w:tcPr>
            <w:tcW w:type="dxa" w:w="792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1"/>
                <w:szCs w:val="21"/>
              </w:rPr>
              <w:t xml:space="preserve">You manage Riley, a project lead who presented to a key client yesterday in a quarterly planning meeting. During the presentation, Riley shared a project timeline that had not been reviewed or approved — and committed to a June 15th delivery date for a major deliverable. The timeline was built without consulting two other team members whose work it depends on. Those two team members found out this morning and are now scrambling to assess whether the date is even achievable. The client has already sent a follow-up email referencing the June 15th commitment. Riley is experienced and knows the approval process. This is not ambiguity — it was a clear skip. Have the conversation.</w:t>
            </w:r>
          </w:p>
        </w:tc>
      </w:tr>
    </w:tbl>
    <w:p>
      <w:pPr>
        <w:spacing w:after="8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tcBorders>
              <w:top w:val="single" w:color="CCCCCC" w:sz="1"/>
              <w:left w:val="single" w:color="CCCCCC" w:sz="1"/>
              <w:bottom w:val="single" w:color="CCCCCC" w:sz="1"/>
              <w:right w:val="single" w:color="CCCCCC" w:sz="1"/>
            </w:tcBorders>
            <w:shd w:fill="FCE4D6" w:val="clear"/>
            <w:tcMar>
              <w:top w:type="dxa" w:w="120"/>
              <w:left w:type="dxa" w:w="180"/>
              <w:bottom w:type="dxa" w:w="120"/>
              <w:right w:type="dxa" w:w="180"/>
            </w:tcMar>
            <w:vAlign w:val="center"/>
          </w:tcPr>
          <w:p>
            <w:pPr>
              <w:spacing w:after="0" w:before="0"/>
              <w:jc w:val="center"/>
            </w:pPr>
            <w:r>
              <w:rPr>
                <w:rFonts w:ascii="Arial" w:cs="Arial" w:eastAsia="Arial" w:hAnsi="Arial"/>
                <w:b/>
                <w:bCs/>
                <w:i w:val="false"/>
                <w:iCs w:val="false"/>
                <w:color w:val="C00000"/>
                <w:sz w:val="17"/>
                <w:szCs w:val="17"/>
              </w:rPr>
              <w:t xml:space="preserve">FEEDBACK
RECEIVER</w:t>
            </w:r>
          </w:p>
        </w:tc>
        <w:tc>
          <w:tcPr>
            <w:tcW w:type="dxa" w:w="7920"/>
            <w:tcBorders>
              <w:top w:val="single" w:color="CCCCCC" w:sz="1"/>
              <w:left w:val="single" w:color="CCCCCC" w:sz="1"/>
              <w:bottom w:val="single" w:color="CCCCCC" w:sz="1"/>
              <w:right w:val="single" w:color="CCCCCC" w:sz="1"/>
            </w:tcBorders>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1"/>
                <w:szCs w:val="21"/>
              </w:rPr>
              <w:t xml:space="preserve">You are Riley. You were trying to be responsive to the client and keep momentum in the meeting. The timeline you presented was your best estimate and you planned to confirm it internally immediately after. You did not expect it to cause a problem this quickly. You may feel defensive, or you may recognize this was a misstep. Respond as you genuinely would — including the explanation you'd actually give.</w:t>
            </w:r>
          </w:p>
        </w:tc>
      </w:tr>
    </w:tbl>
    <w:p>
      <w:pPr>
        <w:spacing w:after="8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5F5F5" w:val="clear"/>
            <w:tcMar>
              <w:top w:type="dxa" w:w="100"/>
              <w:left w:type="dxa" w:w="180"/>
              <w:bottom w:type="dxa" w:w="100"/>
              <w:right w:type="dxa" w:w="180"/>
            </w:tcMar>
            <w:vAlign w:val="top"/>
          </w:tcPr>
          <w:p>
            <w:pPr>
              <w:spacing w:after="0" w:before="0"/>
              <w:jc w:val="left"/>
            </w:pPr>
            <w:r>
              <w:rPr>
                <w:rFonts w:ascii="Arial" w:cs="Arial" w:eastAsia="Arial" w:hAnsi="Arial"/>
                <w:b/>
                <w:bCs/>
                <w:i w:val="false"/>
                <w:iCs w:val="false"/>
                <w:color w:val="1F3864"/>
                <w:sz w:val="17"/>
                <w:szCs w:val="17"/>
              </w:rPr>
              <w:t xml:space="preserve">SBI REMINDER:   </w:t>
            </w:r>
            <w:r>
              <w:rPr>
                <w:rFonts w:ascii="Arial" w:cs="Arial" w:eastAsia="Arial" w:hAnsi="Arial"/>
                <w:b/>
                <w:bCs/>
                <w:i w:val="false"/>
                <w:iCs w:val="false"/>
                <w:color w:val="1F3864"/>
                <w:sz w:val="18"/>
                <w:szCs w:val="18"/>
              </w:rPr>
              <w:t xml:space="preserve">Situation </w:t>
            </w:r>
            <w:r>
              <w:rPr>
                <w:rFonts w:ascii="Arial" w:cs="Arial" w:eastAsia="Arial" w:hAnsi="Arial"/>
                <w:b w:val="false"/>
                <w:bCs w:val="false"/>
                <w:i w:val="false"/>
                <w:iCs w:val="false"/>
                <w:color w:val="1A1A1A"/>
                <w:sz w:val="18"/>
                <w:szCs w:val="18"/>
              </w:rPr>
              <w:t xml:space="preserve">(when/where)   </w:t>
            </w:r>
            <w:r>
              <w:rPr>
                <w:rFonts w:ascii="Arial" w:cs="Arial" w:eastAsia="Arial" w:hAnsi="Arial"/>
                <w:b/>
                <w:bCs/>
                <w:i w:val="false"/>
                <w:iCs w:val="false"/>
                <w:color w:val="2E5796"/>
                <w:sz w:val="18"/>
                <w:szCs w:val="18"/>
              </w:rPr>
              <w:t xml:space="preserve">Behavior </w:t>
            </w:r>
            <w:r>
              <w:rPr>
                <w:rFonts w:ascii="Arial" w:cs="Arial" w:eastAsia="Arial" w:hAnsi="Arial"/>
                <w:b w:val="false"/>
                <w:bCs w:val="false"/>
                <w:i w:val="false"/>
                <w:iCs w:val="false"/>
                <w:color w:val="1A1A1A"/>
                <w:sz w:val="18"/>
                <w:szCs w:val="18"/>
              </w:rPr>
              <w:t xml:space="preserve">(observable, not inferential)   </w:t>
            </w:r>
            <w:r>
              <w:rPr>
                <w:rFonts w:ascii="Arial" w:cs="Arial" w:eastAsia="Arial" w:hAnsi="Arial"/>
                <w:b/>
                <w:bCs/>
                <w:i w:val="false"/>
                <w:iCs w:val="false"/>
                <w:color w:val="4472C4"/>
                <w:sz w:val="18"/>
                <w:szCs w:val="18"/>
              </w:rPr>
              <w:t xml:space="preserve">Impact </w:t>
            </w:r>
            <w:r>
              <w:rPr>
                <w:rFonts w:ascii="Arial" w:cs="Arial" w:eastAsia="Arial" w:hAnsi="Arial"/>
                <w:b w:val="false"/>
                <w:bCs w:val="false"/>
                <w:i w:val="false"/>
                <w:iCs w:val="false"/>
                <w:color w:val="1A1A1A"/>
                <w:sz w:val="18"/>
                <w:szCs w:val="18"/>
              </w:rPr>
              <w:t xml:space="preserve">(on team, project, client, or relationship)</w:t>
            </w:r>
          </w:p>
        </w:tc>
      </w:tr>
    </w:tbl>
    <w:p>
      <w:pPr>
        <w:spacing w:after="80" w:before="0"/>
        <w:jc w:val="left"/>
      </w:pPr>
      <w:r>
        <w:rPr>
          <w:rFonts w:ascii="Arial" w:cs="Arial" w:eastAsia="Arial" w:hAnsi="Arial"/>
          <w:b w:val="false"/>
          <w:bCs w:val="false"/>
          <w:i w:val="false"/>
          <w:iCs w:val="false"/>
          <w:color w:val="1A1A1A"/>
          <w:sz w:val="22"/>
          <w:szCs w:val="22"/>
        </w:rPr>
        <w:t xml:space="preserve"/>
      </w: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60"/>
              <w:left w:type="dxa" w:w="180"/>
              <w:bottom w:type="dxa" w:w="160"/>
              <w:right w:type="dxa" w:w="180"/>
            </w:tcMar>
            <w:vAlign w:val="top"/>
          </w:tcPr>
          <w:p>
            <w:pPr>
              <w:spacing w:after="40" w:before="0"/>
              <w:jc w:val="left"/>
            </w:pPr>
            <w:r>
              <w:rPr>
                <w:rFonts w:ascii="Arial" w:cs="Arial" w:eastAsia="Arial" w:hAnsi="Arial"/>
                <w:b/>
                <w:bCs/>
                <w:i w:val="false"/>
                <w:iCs w:val="false"/>
                <w:color w:val="FFFFFF"/>
                <w:sz w:val="24"/>
                <w:szCs w:val="24"/>
              </w:rPr>
              <w:t xml:space="preserve">MY COMMITMENT</w:t>
            </w:r>
          </w:p>
          <w:p>
            <w:pPr>
              <w:spacing w:after="0" w:before="0"/>
              <w:jc w:val="left"/>
            </w:pPr>
            <w:r>
              <w:rPr>
                <w:rFonts w:ascii="Arial" w:cs="Arial" w:eastAsia="Arial" w:hAnsi="Arial"/>
                <w:b w:val="false"/>
                <w:bCs w:val="false"/>
                <w:i/>
                <w:iCs/>
                <w:color w:val="D5E8F0"/>
                <w:sz w:val="18"/>
                <w:szCs w:val="18"/>
              </w:rPr>
              <w:t xml:space="preserve">Complete this before you leave the session</w:t>
            </w:r>
          </w:p>
        </w:tc>
      </w:tr>
    </w:tbl>
    <w:p>
      <w:pPr>
        <w:spacing w:after="12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1"/>
              <w:left w:val="single" w:color="4472C4" w:sz="1"/>
              <w:bottom w:val="single" w:color="4472C4" w:sz="1"/>
              <w:right w:val="single" w:color="4472C4" w:sz="1"/>
            </w:tcBorders>
            <w:shd w:fill="D5E8F0" w:val="clear"/>
            <w:tcMar>
              <w:top w:type="dxa" w:w="140"/>
              <w:left w:type="dxa" w:w="180"/>
              <w:bottom w:type="dxa" w:w="140"/>
              <w:right w:type="dxa" w:w="180"/>
            </w:tcMar>
            <w:vAlign w:val="top"/>
          </w:tcPr>
          <w:p>
            <w:pPr>
              <w:spacing w:after="0" w:before="0"/>
              <w:jc w:val="left"/>
            </w:pPr>
            <w:r>
              <w:rPr>
                <w:rFonts w:ascii="Arial" w:cs="Arial" w:eastAsia="Arial" w:hAnsi="Arial"/>
                <w:b w:val="false"/>
                <w:bCs w:val="false"/>
                <w:i w:val="false"/>
                <w:iCs w:val="false"/>
                <w:color w:val="1A1A1A"/>
                <w:sz w:val="21"/>
                <w:szCs w:val="21"/>
              </w:rPr>
              <w:t xml:space="preserve">Not a commitment to "give more feedback." A specific commitment: one conversation, one person, one issue, within the next two weeks.</w:t>
            </w:r>
          </w:p>
        </w:tc>
      </w:tr>
    </w:tbl>
    <w:p>
      <w:pPr>
        <w:spacing w:after="16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9"/>
          <w:szCs w:val="19"/>
        </w:rPr>
        <w:t xml:space="preserve">The person I need to give feedback to:</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9"/>
          <w:szCs w:val="19"/>
        </w:rPr>
        <w:t xml:space="preserve">The specific behavior I'm going to name:</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9"/>
          <w:szCs w:val="19"/>
        </w:rPr>
        <w:t xml:space="preserve">The impact I'm going to name:</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9"/>
          <w:szCs w:val="19"/>
        </w:rPr>
        <w:t xml:space="preserve">When I'm going to have this conversation (be specific — day/time, not "soon"):</w:t>
      </w:r>
    </w:p>
    <w:p>
      <w:pPr>
        <w:pBdr>
          <w:bottom w:val="single" w:color="CCCCCC" w:sz="4" w:space="8"/>
        </w:pBdr>
        <w:spacing w:after="0" w:before="0"/>
      </w:pPr>
      <w:r>
        <w:rPr>
          <w:rFonts w:ascii="Arial" w:cs="Arial" w:eastAsia="Arial" w:hAnsi="Arial"/>
          <w:b w:val="false"/>
          <w:bCs w:val="false"/>
          <w:i w:val="false"/>
          <w:iCs w:val="false"/>
          <w:color w:val="1A1A1A"/>
          <w:sz w:val="22"/>
          <w:szCs w:val="22"/>
        </w:rPr>
        <w:t xml:space="preserve"/>
      </w:r>
    </w:p>
    <w:p>
      <w:pPr>
        <w:spacing w:after="120" w:before="0"/>
        <w:jc w:val="left"/>
      </w:pPr>
      <w:r>
        <w:rPr>
          <w:rFonts w:ascii="Arial" w:cs="Arial" w:eastAsia="Arial" w:hAnsi="Arial"/>
          <w:b w:val="false"/>
          <w:bCs w:val="false"/>
          <w:i w:val="false"/>
          <w:iCs w:val="false"/>
          <w:color w:val="1A1A1A"/>
          <w:sz w:val="22"/>
          <w:szCs w:val="22"/>
        </w:rPr>
        <w:t xml:space="preserve"/>
      </w:r>
    </w:p>
    <w:p>
      <w:pPr>
        <w:spacing w:after="16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5F5F5" w:val="clear"/>
            <w:tcMar>
              <w:top w:type="dxa" w:w="160"/>
              <w:left w:type="dxa" w:w="180"/>
              <w:bottom w:type="dxa" w:w="160"/>
              <w:right w:type="dxa" w:w="180"/>
            </w:tcMar>
            <w:vAlign w:val="top"/>
          </w:tcPr>
          <w:p>
            <w:pPr>
              <w:spacing w:after="60" w:before="0"/>
              <w:jc w:val="left"/>
            </w:pPr>
            <w:r>
              <w:rPr>
                <w:rFonts w:ascii="Arial" w:cs="Arial" w:eastAsia="Arial" w:hAnsi="Arial"/>
                <w:b/>
                <w:bCs/>
                <w:i w:val="false"/>
                <w:iCs w:val="false"/>
                <w:color w:val="1F3864"/>
                <w:sz w:val="22"/>
                <w:szCs w:val="22"/>
              </w:rPr>
              <w:t xml:space="preserve">The conversation you're about to avoid is exactly the one this was designed for.</w:t>
            </w:r>
          </w:p>
          <w:p>
            <w:pPr>
              <w:spacing w:after="0" w:before="0"/>
              <w:jc w:val="left"/>
            </w:pPr>
            <w:r>
              <w:rPr>
                <w:rFonts w:ascii="Arial" w:cs="Arial" w:eastAsia="Arial" w:hAnsi="Arial"/>
                <w:b w:val="false"/>
                <w:bCs w:val="false"/>
                <w:i/>
                <w:iCs/>
                <w:color w:val="595959"/>
                <w:sz w:val="21"/>
                <w:szCs w:val="21"/>
              </w:rPr>
              <w:t xml:space="preserve">The next time it comes up — and it will — you have the framework and a practice run behind you.</w:t>
            </w:r>
          </w:p>
        </w:tc>
      </w:tr>
    </w:tbl>
    <w:sectPr>
      <w:head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5796" w:sz="4" w:space="4"/>
      </w:pBdr>
      <w:tabs>
        <w:tab w:val="right" w:pos="9026"/>
      </w:tabs>
      <w:spacing w:after="0"/>
    </w:pPr>
    <w:r>
      <w:rPr>
        <w:rFonts w:ascii="Arial" w:cs="Arial" w:eastAsia="Arial" w:hAnsi="Arial"/>
        <w:b w:val="false"/>
        <w:bCs w:val="false"/>
        <w:i w:val="false"/>
        <w:iCs w:val="false"/>
        <w:color w:val="595959"/>
        <w:sz w:val="16"/>
        <w:szCs w:val="16"/>
      </w:rPr>
      <w:t xml:space="preserve">Feedback That Lands   |   Participant Workbook   |   Meridian Solutions Talent Development</w:t>
    </w:r>
    <w:r>
      <w:rPr>
        <w:rFonts w:ascii="Arial" w:cs="Arial" w:eastAsia="Arial" w:hAnsi="Arial"/>
        <w:color w:val="595959"/>
        <w:sz w:val="16"/>
        <w:szCs w:val="16"/>
      </w:rPr>
      <w:t xml:space="preserve">	</w:t>
      <w:fldChar w:fldCharType="begin"/>
      <w:instrText xml:space="preserve">PAGE</w:instrText>
      <w:fldChar w:fldCharType="separat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2026-05-13T06:28:00.709Z</dcterms:created>
  <dcterms:modified xsi:type="dcterms:W3CDTF">2026-05-13T06:28:00.710Z</dcterms:modified>
</cp:coreProperties>
</file>

<file path=docProps/custom.xml><?xml version="1.0" encoding="utf-8"?>
<Properties xmlns="http://schemas.openxmlformats.org/officeDocument/2006/custom-properties" xmlns:vt="http://schemas.openxmlformats.org/officeDocument/2006/docPropsVTypes"/>
</file>